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5C5CF" w14:textId="4EA0414A" w:rsidR="004E2948" w:rsidRPr="005252FA" w:rsidRDefault="004E2948" w:rsidP="004E2948">
      <w:pPr>
        <w:tabs>
          <w:tab w:val="left" w:pos="2880"/>
        </w:tabs>
        <w:spacing w:after="0" w:line="240" w:lineRule="auto"/>
        <w:jc w:val="center"/>
        <w:rPr>
          <w:rFonts w:ascii="Tahoma" w:eastAsia="Times New Roman" w:hAnsi="Tahoma" w:cs="Tahoma"/>
          <w:b/>
          <w:color w:val="000000"/>
          <w:sz w:val="27"/>
          <w:szCs w:val="27"/>
        </w:rPr>
      </w:pPr>
      <w:r w:rsidRPr="005252FA">
        <w:rPr>
          <w:rFonts w:ascii="Tahoma" w:eastAsia="Times New Roman" w:hAnsi="Tahoma" w:cs="Tahoma"/>
          <w:b/>
          <w:color w:val="000000"/>
          <w:sz w:val="27"/>
          <w:szCs w:val="27"/>
        </w:rPr>
        <w:t>COASTAL PROPERTY OWNERS ASSOCIATION</w:t>
      </w:r>
      <w:r w:rsidR="00C3541F">
        <w:rPr>
          <w:rFonts w:ascii="Tahoma" w:eastAsia="Times New Roman" w:hAnsi="Tahoma" w:cs="Tahoma"/>
          <w:b/>
          <w:color w:val="000000"/>
          <w:sz w:val="27"/>
          <w:szCs w:val="27"/>
        </w:rPr>
        <w:t xml:space="preserve"> OF</w:t>
      </w:r>
      <w:r w:rsidRPr="005252FA">
        <w:rPr>
          <w:rFonts w:ascii="Tahoma" w:eastAsia="Times New Roman" w:hAnsi="Tahoma" w:cs="Tahoma"/>
          <w:b/>
          <w:color w:val="000000"/>
          <w:sz w:val="27"/>
          <w:szCs w:val="27"/>
        </w:rPr>
        <w:t xml:space="preserve"> SANTA CRUZ</w:t>
      </w:r>
      <w:r w:rsidR="00C3541F">
        <w:rPr>
          <w:rFonts w:ascii="Tahoma" w:eastAsia="Times New Roman" w:hAnsi="Tahoma" w:cs="Tahoma"/>
          <w:b/>
          <w:color w:val="000000"/>
          <w:sz w:val="27"/>
          <w:szCs w:val="27"/>
        </w:rPr>
        <w:t xml:space="preserve"> COUNTY</w:t>
      </w:r>
    </w:p>
    <w:p w14:paraId="60726745" w14:textId="77777777" w:rsidR="004E2948" w:rsidRDefault="004E2948" w:rsidP="004E2948">
      <w:pPr>
        <w:tabs>
          <w:tab w:val="left" w:pos="2880"/>
        </w:tabs>
        <w:spacing w:after="0" w:line="240" w:lineRule="auto"/>
        <w:rPr>
          <w:rFonts w:ascii="Tahoma" w:eastAsia="Times New Roman" w:hAnsi="Tahoma" w:cs="Tahoma"/>
          <w:color w:val="000000"/>
          <w:sz w:val="27"/>
          <w:szCs w:val="27"/>
        </w:rPr>
      </w:pPr>
    </w:p>
    <w:p w14:paraId="56DC584C" w14:textId="1FA8E66B" w:rsidR="00D85920" w:rsidRPr="000E568D" w:rsidRDefault="00AA0ABF" w:rsidP="00D85920">
      <w:pPr>
        <w:spacing w:after="0" w:line="240" w:lineRule="auto"/>
        <w:rPr>
          <w:rFonts w:ascii="Tahoma" w:eastAsia="Times New Roman" w:hAnsi="Tahoma" w:cs="Tahoma"/>
          <w:sz w:val="24"/>
          <w:szCs w:val="24"/>
          <w:shd w:val="clear" w:color="auto" w:fill="FFFFFF"/>
        </w:rPr>
      </w:pPr>
      <w:r w:rsidRPr="000E568D">
        <w:rPr>
          <w:rFonts w:ascii="Tahoma" w:eastAsia="Times New Roman" w:hAnsi="Tahoma" w:cs="Tahoma"/>
          <w:b/>
          <w:bCs/>
          <w:sz w:val="24"/>
          <w:szCs w:val="24"/>
          <w:shd w:val="clear" w:color="auto" w:fill="FFFFFF"/>
        </w:rPr>
        <w:t xml:space="preserve">CALL TO ACTION FOR </w:t>
      </w:r>
      <w:r w:rsidR="00B24AED" w:rsidRPr="000E568D">
        <w:rPr>
          <w:rFonts w:ascii="Tahoma" w:eastAsia="Times New Roman" w:hAnsi="Tahoma" w:cs="Tahoma"/>
          <w:b/>
          <w:bCs/>
          <w:sz w:val="24"/>
          <w:szCs w:val="24"/>
          <w:shd w:val="clear" w:color="auto" w:fill="FFFFFF"/>
        </w:rPr>
        <w:t>12/10</w:t>
      </w:r>
      <w:r w:rsidRPr="000E568D">
        <w:rPr>
          <w:rFonts w:ascii="Tahoma" w:eastAsia="Times New Roman" w:hAnsi="Tahoma" w:cs="Tahoma"/>
          <w:b/>
          <w:bCs/>
          <w:sz w:val="24"/>
          <w:szCs w:val="24"/>
          <w:shd w:val="clear" w:color="auto" w:fill="FFFFFF"/>
        </w:rPr>
        <w:t>/19</w:t>
      </w:r>
      <w:r w:rsidRPr="000E568D">
        <w:rPr>
          <w:rFonts w:ascii="Tahoma" w:eastAsia="Times New Roman" w:hAnsi="Tahoma" w:cs="Tahoma"/>
          <w:sz w:val="24"/>
          <w:szCs w:val="24"/>
          <w:shd w:val="clear" w:color="auto" w:fill="FFFFFF"/>
        </w:rPr>
        <w:t xml:space="preserve"> </w:t>
      </w:r>
      <w:r w:rsidR="004C2A11" w:rsidRPr="000E568D">
        <w:rPr>
          <w:rFonts w:ascii="Tahoma" w:eastAsia="Times New Roman" w:hAnsi="Tahoma" w:cs="Tahoma"/>
          <w:sz w:val="24"/>
          <w:szCs w:val="24"/>
          <w:shd w:val="clear" w:color="auto" w:fill="FFFFFF"/>
        </w:rPr>
        <w:t xml:space="preserve">Santa Cruz County </w:t>
      </w:r>
      <w:r w:rsidR="00B24AED" w:rsidRPr="000E568D">
        <w:rPr>
          <w:rFonts w:ascii="Tahoma" w:eastAsia="Times New Roman" w:hAnsi="Tahoma" w:cs="Tahoma"/>
          <w:sz w:val="24"/>
          <w:szCs w:val="24"/>
          <w:shd w:val="clear" w:color="auto" w:fill="FFFFFF"/>
        </w:rPr>
        <w:t>Board of Supervisor’s</w:t>
      </w:r>
      <w:r w:rsidR="004C2A11" w:rsidRPr="000E568D">
        <w:rPr>
          <w:rFonts w:ascii="Tahoma" w:eastAsia="Times New Roman" w:hAnsi="Tahoma" w:cs="Tahoma"/>
          <w:sz w:val="24"/>
          <w:szCs w:val="24"/>
          <w:shd w:val="clear" w:color="auto" w:fill="FFFFFF"/>
        </w:rPr>
        <w:t xml:space="preserve"> meeting</w:t>
      </w:r>
      <w:r w:rsidRPr="000E568D">
        <w:rPr>
          <w:rFonts w:ascii="Tahoma" w:eastAsia="Times New Roman" w:hAnsi="Tahoma" w:cs="Tahoma"/>
          <w:sz w:val="24"/>
          <w:szCs w:val="24"/>
          <w:shd w:val="clear" w:color="auto" w:fill="FFFFFF"/>
        </w:rPr>
        <w:t xml:space="preserve"> on the </w:t>
      </w:r>
      <w:r w:rsidR="00B24AED" w:rsidRPr="000E568D">
        <w:rPr>
          <w:rFonts w:ascii="Tahoma" w:eastAsia="Times New Roman" w:hAnsi="Tahoma" w:cs="Tahoma"/>
          <w:sz w:val="24"/>
          <w:szCs w:val="24"/>
          <w:shd w:val="clear" w:color="auto" w:fill="FFFFFF"/>
        </w:rPr>
        <w:t>final</w:t>
      </w:r>
      <w:r w:rsidRPr="000E568D">
        <w:rPr>
          <w:rFonts w:ascii="Tahoma" w:eastAsia="Times New Roman" w:hAnsi="Tahoma" w:cs="Tahoma"/>
          <w:sz w:val="24"/>
          <w:szCs w:val="24"/>
          <w:shd w:val="clear" w:color="auto" w:fill="FFFFFF"/>
        </w:rPr>
        <w:t xml:space="preserve"> </w:t>
      </w:r>
      <w:r w:rsidR="001E66E4" w:rsidRPr="000E568D">
        <w:rPr>
          <w:rFonts w:ascii="Tahoma" w:eastAsia="Times New Roman" w:hAnsi="Tahoma" w:cs="Tahoma"/>
          <w:sz w:val="24"/>
          <w:szCs w:val="24"/>
          <w:shd w:val="clear" w:color="auto" w:fill="FFFFFF"/>
        </w:rPr>
        <w:t xml:space="preserve">6.4 Public Safety Element Amendments </w:t>
      </w:r>
      <w:r w:rsidR="001E66E4" w:rsidRPr="000E568D">
        <w:rPr>
          <w:rFonts w:ascii="Tahoma" w:eastAsia="Times New Roman" w:hAnsi="Tahoma" w:cs="Tahoma"/>
          <w:sz w:val="24"/>
          <w:szCs w:val="24"/>
          <w:shd w:val="clear" w:color="auto" w:fill="FFFFFF"/>
        </w:rPr>
        <w:t xml:space="preserve">Local Coastal Program (LCP) </w:t>
      </w:r>
      <w:r w:rsidR="001E66E4" w:rsidRPr="000E568D">
        <w:rPr>
          <w:rFonts w:ascii="Tahoma" w:eastAsia="Times New Roman" w:hAnsi="Tahoma" w:cs="Tahoma"/>
          <w:sz w:val="24"/>
          <w:szCs w:val="24"/>
          <w:shd w:val="clear" w:color="auto" w:fill="FFFFFF"/>
        </w:rPr>
        <w:t xml:space="preserve">and Chapter 16.10 Ordinance Code Amendments Regarding Geologic </w:t>
      </w:r>
      <w:proofErr w:type="gramStart"/>
      <w:r w:rsidR="001E66E4" w:rsidRPr="000E568D">
        <w:rPr>
          <w:rFonts w:ascii="Tahoma" w:eastAsia="Times New Roman" w:hAnsi="Tahoma" w:cs="Tahoma"/>
          <w:sz w:val="24"/>
          <w:szCs w:val="24"/>
          <w:shd w:val="clear" w:color="auto" w:fill="FFFFFF"/>
        </w:rPr>
        <w:t>Hazards.</w:t>
      </w:r>
      <w:r w:rsidRPr="000E568D">
        <w:rPr>
          <w:rFonts w:ascii="Tahoma" w:eastAsia="Times New Roman" w:hAnsi="Tahoma" w:cs="Tahoma"/>
          <w:sz w:val="24"/>
          <w:szCs w:val="24"/>
          <w:shd w:val="clear" w:color="auto" w:fill="FFFFFF"/>
        </w:rPr>
        <w:t>.</w:t>
      </w:r>
      <w:proofErr w:type="gramEnd"/>
      <w:r w:rsidR="004C2A11" w:rsidRPr="000E568D">
        <w:rPr>
          <w:rFonts w:ascii="Tahoma" w:eastAsia="Times New Roman" w:hAnsi="Tahoma" w:cs="Tahoma"/>
          <w:sz w:val="24"/>
          <w:szCs w:val="24"/>
          <w:shd w:val="clear" w:color="auto" w:fill="FFFFFF"/>
        </w:rPr>
        <w:t xml:space="preserve"> Meeting starts at </w:t>
      </w:r>
      <w:r w:rsidR="004C2A11" w:rsidRPr="000E568D">
        <w:rPr>
          <w:rFonts w:ascii="Tahoma" w:eastAsia="Times New Roman" w:hAnsi="Tahoma" w:cs="Tahoma"/>
          <w:b/>
          <w:bCs/>
          <w:sz w:val="24"/>
          <w:szCs w:val="24"/>
          <w:shd w:val="clear" w:color="auto" w:fill="FFFFFF"/>
        </w:rPr>
        <w:t>9 a.m.</w:t>
      </w:r>
      <w:r w:rsidR="004C2A11" w:rsidRPr="000E568D">
        <w:rPr>
          <w:rFonts w:ascii="Tahoma" w:eastAsia="Times New Roman" w:hAnsi="Tahoma" w:cs="Tahoma"/>
          <w:sz w:val="24"/>
          <w:szCs w:val="24"/>
          <w:shd w:val="clear" w:color="auto" w:fill="FFFFFF"/>
        </w:rPr>
        <w:t xml:space="preserve"> on the 5</w:t>
      </w:r>
      <w:r w:rsidR="004C2A11" w:rsidRPr="000E568D">
        <w:rPr>
          <w:rFonts w:ascii="Tahoma" w:eastAsia="Times New Roman" w:hAnsi="Tahoma" w:cs="Tahoma"/>
          <w:sz w:val="24"/>
          <w:szCs w:val="24"/>
          <w:shd w:val="clear" w:color="auto" w:fill="FFFFFF"/>
          <w:vertAlign w:val="superscript"/>
        </w:rPr>
        <w:t>th</w:t>
      </w:r>
      <w:r w:rsidR="004C2A11" w:rsidRPr="000E568D">
        <w:rPr>
          <w:rFonts w:ascii="Tahoma" w:eastAsia="Times New Roman" w:hAnsi="Tahoma" w:cs="Tahoma"/>
          <w:sz w:val="24"/>
          <w:szCs w:val="24"/>
          <w:shd w:val="clear" w:color="auto" w:fill="FFFFFF"/>
        </w:rPr>
        <w:t xml:space="preserve"> Floor Board of Supervisor’s Chamber, 701 Ocean Street, Santa Cruz, CA.</w:t>
      </w:r>
      <w:r w:rsidR="00B24AED" w:rsidRPr="000E568D">
        <w:rPr>
          <w:rFonts w:ascii="Tahoma" w:eastAsia="Times New Roman" w:hAnsi="Tahoma" w:cs="Tahoma"/>
          <w:sz w:val="24"/>
          <w:szCs w:val="24"/>
          <w:shd w:val="clear" w:color="auto" w:fill="FFFFFF"/>
        </w:rPr>
        <w:t xml:space="preserve"> </w:t>
      </w:r>
      <w:r w:rsidR="001E66E4" w:rsidRPr="000E568D">
        <w:rPr>
          <w:rFonts w:ascii="Tahoma" w:eastAsia="Times New Roman" w:hAnsi="Tahoma" w:cs="Tahoma"/>
          <w:b/>
          <w:bCs/>
          <w:sz w:val="24"/>
          <w:szCs w:val="24"/>
          <w:shd w:val="clear" w:color="auto" w:fill="FFFFFF"/>
        </w:rPr>
        <w:t>The LCP is agenda item #16 and is scheduled for 10:45 a.m.</w:t>
      </w:r>
    </w:p>
    <w:p w14:paraId="3A1C5137" w14:textId="77777777" w:rsidR="004C2A11" w:rsidRPr="000E568D" w:rsidRDefault="004C2A11" w:rsidP="00D85920">
      <w:pPr>
        <w:spacing w:after="0" w:line="240" w:lineRule="auto"/>
        <w:rPr>
          <w:rFonts w:ascii="Tahoma" w:eastAsia="Times New Roman" w:hAnsi="Tahoma" w:cs="Tahoma"/>
          <w:sz w:val="24"/>
          <w:szCs w:val="24"/>
          <w:shd w:val="clear" w:color="auto" w:fill="FFFFFF"/>
        </w:rPr>
      </w:pPr>
    </w:p>
    <w:p w14:paraId="4C2EAF7A" w14:textId="174E09D8" w:rsidR="00B7756D" w:rsidRPr="000E568D" w:rsidRDefault="000E568D" w:rsidP="00D85920">
      <w:pPr>
        <w:spacing w:after="0" w:line="240" w:lineRule="auto"/>
        <w:rPr>
          <w:rFonts w:ascii="Tahoma" w:eastAsia="Times New Roman" w:hAnsi="Tahoma" w:cs="Tahoma"/>
          <w:sz w:val="24"/>
          <w:szCs w:val="24"/>
          <w:shd w:val="clear" w:color="auto" w:fill="FFFFFF"/>
        </w:rPr>
      </w:pPr>
      <w:r w:rsidRPr="000E568D">
        <w:rPr>
          <w:rFonts w:ascii="Tahoma" w:eastAsia="Times New Roman" w:hAnsi="Tahoma" w:cs="Tahoma"/>
          <w:sz w:val="24"/>
          <w:szCs w:val="24"/>
          <w:shd w:val="clear" w:color="auto" w:fill="FFFFFF"/>
        </w:rPr>
        <w:t xml:space="preserve">We have not had sufficient time to complete a thorough review of the </w:t>
      </w:r>
      <w:bookmarkStart w:id="0" w:name="_Hlk26512021"/>
      <w:r w:rsidRPr="000E568D">
        <w:rPr>
          <w:rFonts w:ascii="Tahoma" w:eastAsia="Times New Roman" w:hAnsi="Tahoma" w:cs="Tahoma"/>
          <w:sz w:val="24"/>
          <w:szCs w:val="24"/>
          <w:shd w:val="clear" w:color="auto" w:fill="FFFFFF"/>
        </w:rPr>
        <w:t>6.4 Public Safety Element Amendments and Chapter 16.10 Ordinance Code Amendments Regarding Geologic Hazards</w:t>
      </w:r>
      <w:bookmarkEnd w:id="0"/>
      <w:r w:rsidRPr="000E568D">
        <w:rPr>
          <w:rFonts w:ascii="Tahoma" w:eastAsia="Times New Roman" w:hAnsi="Tahoma" w:cs="Tahoma"/>
          <w:sz w:val="24"/>
          <w:szCs w:val="24"/>
          <w:shd w:val="clear" w:color="auto" w:fill="FFFFFF"/>
        </w:rPr>
        <w:t xml:space="preserve">. </w:t>
      </w:r>
      <w:r w:rsidRPr="000E568D">
        <w:rPr>
          <w:rFonts w:ascii="Tahoma" w:eastAsia="Times New Roman" w:hAnsi="Tahoma" w:cs="Tahoma"/>
          <w:b/>
          <w:bCs/>
          <w:sz w:val="24"/>
          <w:szCs w:val="24"/>
          <w:shd w:val="clear" w:color="auto" w:fill="FFFFFF"/>
        </w:rPr>
        <w:t>There have been substantial changes from prior draft approved by the Planning Commissioners, there are apparent discrepancies between the LCP and Code Amendments, and a number of issues still require further clarification.</w:t>
      </w:r>
      <w:r w:rsidRPr="000E568D">
        <w:rPr>
          <w:rFonts w:ascii="Tahoma" w:eastAsia="Times New Roman" w:hAnsi="Tahoma" w:cs="Tahoma"/>
          <w:sz w:val="24"/>
          <w:szCs w:val="24"/>
          <w:shd w:val="clear" w:color="auto" w:fill="FFFFFF"/>
        </w:rPr>
        <w:t xml:space="preserve"> Therefore </w:t>
      </w:r>
      <w:r w:rsidRPr="000E568D">
        <w:rPr>
          <w:rFonts w:ascii="Tahoma" w:eastAsia="Times New Roman" w:hAnsi="Tahoma" w:cs="Tahoma"/>
          <w:b/>
          <w:bCs/>
          <w:sz w:val="24"/>
          <w:szCs w:val="24"/>
          <w:shd w:val="clear" w:color="auto" w:fill="FFFFFF"/>
        </w:rPr>
        <w:t>CPOA-SC</w:t>
      </w:r>
      <w:r w:rsidRPr="000E568D">
        <w:rPr>
          <w:rFonts w:ascii="Tahoma" w:eastAsia="Times New Roman" w:hAnsi="Tahoma" w:cs="Tahoma"/>
          <w:b/>
          <w:bCs/>
          <w:sz w:val="24"/>
          <w:szCs w:val="24"/>
          <w:shd w:val="clear" w:color="auto" w:fill="FFFFFF"/>
        </w:rPr>
        <w:t xml:space="preserve"> can no longer support</w:t>
      </w:r>
      <w:r w:rsidRPr="000E568D">
        <w:rPr>
          <w:rFonts w:ascii="Tahoma" w:eastAsia="Times New Roman" w:hAnsi="Tahoma" w:cs="Tahoma"/>
          <w:sz w:val="24"/>
          <w:szCs w:val="24"/>
          <w:shd w:val="clear" w:color="auto" w:fill="FFFFFF"/>
        </w:rPr>
        <w:t xml:space="preserve"> </w:t>
      </w:r>
      <w:r w:rsidRPr="000E568D">
        <w:rPr>
          <w:rFonts w:ascii="Tahoma" w:eastAsia="Times New Roman" w:hAnsi="Tahoma" w:cs="Tahoma"/>
          <w:b/>
          <w:bCs/>
          <w:sz w:val="24"/>
          <w:szCs w:val="24"/>
          <w:shd w:val="clear" w:color="auto" w:fill="FFFFFF"/>
        </w:rPr>
        <w:t>the LCP</w:t>
      </w:r>
      <w:r w:rsidRPr="000E568D">
        <w:rPr>
          <w:rFonts w:ascii="Tahoma" w:eastAsia="Times New Roman" w:hAnsi="Tahoma" w:cs="Tahoma"/>
          <w:sz w:val="24"/>
          <w:szCs w:val="24"/>
          <w:shd w:val="clear" w:color="auto" w:fill="FFFFFF"/>
        </w:rPr>
        <w:t xml:space="preserve"> until we have completed our review of these documents and obtained an outside legal opinion on how these changes may affect the rights of property owners.</w:t>
      </w:r>
      <w:r w:rsidRPr="000E568D">
        <w:rPr>
          <w:rFonts w:ascii="Tahoma" w:eastAsia="Times New Roman" w:hAnsi="Tahoma" w:cs="Tahoma"/>
          <w:sz w:val="24"/>
          <w:szCs w:val="24"/>
          <w:shd w:val="clear" w:color="auto" w:fill="FFFFFF"/>
        </w:rPr>
        <w:t xml:space="preserve"> </w:t>
      </w:r>
      <w:r w:rsidRPr="000E568D">
        <w:rPr>
          <w:rFonts w:ascii="Tahoma" w:eastAsia="Times New Roman" w:hAnsi="Tahoma" w:cs="Tahoma"/>
          <w:b/>
          <w:bCs/>
          <w:sz w:val="24"/>
          <w:szCs w:val="24"/>
          <w:shd w:val="clear" w:color="auto" w:fill="FFFFFF"/>
        </w:rPr>
        <w:t xml:space="preserve">We urge you to attend this important Board of Supervisor’s meeting on December 10, 2019 @ 10:45 </w:t>
      </w:r>
      <w:proofErr w:type="gramStart"/>
      <w:r w:rsidRPr="000E568D">
        <w:rPr>
          <w:rFonts w:ascii="Tahoma" w:eastAsia="Times New Roman" w:hAnsi="Tahoma" w:cs="Tahoma"/>
          <w:b/>
          <w:bCs/>
          <w:sz w:val="24"/>
          <w:szCs w:val="24"/>
          <w:shd w:val="clear" w:color="auto" w:fill="FFFFFF"/>
        </w:rPr>
        <w:t>a.m..</w:t>
      </w:r>
      <w:proofErr w:type="gramEnd"/>
    </w:p>
    <w:p w14:paraId="297E2771" w14:textId="77777777" w:rsidR="000E568D" w:rsidRPr="000E568D" w:rsidRDefault="000E568D" w:rsidP="00D85920">
      <w:pPr>
        <w:spacing w:after="0" w:line="240" w:lineRule="auto"/>
        <w:rPr>
          <w:rFonts w:ascii="Tahoma" w:eastAsia="Times New Roman" w:hAnsi="Tahoma" w:cs="Tahoma"/>
          <w:sz w:val="24"/>
          <w:szCs w:val="24"/>
          <w:shd w:val="clear" w:color="auto" w:fill="FFFFFF"/>
        </w:rPr>
      </w:pPr>
    </w:p>
    <w:p w14:paraId="261BB80A" w14:textId="15D102CC" w:rsidR="004E2948" w:rsidRPr="002D2510" w:rsidRDefault="000E568D" w:rsidP="000624C1">
      <w:pPr>
        <w:rPr>
          <w:rFonts w:ascii="Tahoma" w:eastAsia="Times New Roman" w:hAnsi="Tahoma" w:cs="Tahoma"/>
          <w:color w:val="000000"/>
          <w:sz w:val="24"/>
          <w:szCs w:val="24"/>
          <w:shd w:val="clear" w:color="auto" w:fill="FFFFFF"/>
        </w:rPr>
      </w:pPr>
      <w:r w:rsidRPr="000E568D">
        <w:rPr>
          <w:rFonts w:ascii="Tahoma" w:eastAsia="Times New Roman" w:hAnsi="Tahoma" w:cs="Tahoma"/>
          <w:sz w:val="24"/>
          <w:szCs w:val="24"/>
          <w:shd w:val="clear" w:color="auto" w:fill="FFFFFF"/>
        </w:rPr>
        <w:t xml:space="preserve">Copies of the Santa Cruz County Board Memo, </w:t>
      </w:r>
      <w:r w:rsidRPr="000E568D">
        <w:rPr>
          <w:rFonts w:ascii="Tahoma" w:eastAsia="Times New Roman" w:hAnsi="Tahoma" w:cs="Tahoma"/>
          <w:sz w:val="24"/>
          <w:szCs w:val="24"/>
          <w:shd w:val="clear" w:color="auto" w:fill="FFFFFF"/>
        </w:rPr>
        <w:t>6.4 Public Safety Element Amendments and Chapter 16.10 Ordinance Code Amendments Regarding Geologic Hazards</w:t>
      </w:r>
      <w:r w:rsidRPr="000E568D">
        <w:rPr>
          <w:rFonts w:ascii="Tahoma" w:eastAsia="Times New Roman" w:hAnsi="Tahoma" w:cs="Tahoma"/>
          <w:sz w:val="24"/>
          <w:szCs w:val="24"/>
          <w:shd w:val="clear" w:color="auto" w:fill="FFFFFF"/>
        </w:rPr>
        <w:t xml:space="preserve">, can be downloaded from the CPOA website, </w:t>
      </w:r>
      <w:hyperlink r:id="rId8" w:history="1">
        <w:r w:rsidRPr="00464A70">
          <w:rPr>
            <w:rStyle w:val="Hyperlink"/>
            <w:rFonts w:ascii="Tahoma" w:eastAsia="Times New Roman" w:hAnsi="Tahoma" w:cs="Tahoma"/>
            <w:sz w:val="24"/>
            <w:szCs w:val="24"/>
            <w:shd w:val="clear" w:color="auto" w:fill="FFFFFF"/>
          </w:rPr>
          <w:t>https:///www.coastalpropertyowners.org</w:t>
        </w:r>
      </w:hyperlink>
      <w:r>
        <w:rPr>
          <w:rFonts w:ascii="Tahoma" w:eastAsia="Times New Roman" w:hAnsi="Tahoma" w:cs="Tahoma"/>
          <w:color w:val="FF0000"/>
          <w:sz w:val="24"/>
          <w:szCs w:val="24"/>
          <w:shd w:val="clear" w:color="auto" w:fill="FFFFFF"/>
        </w:rPr>
        <w:t xml:space="preserve"> </w:t>
      </w:r>
    </w:p>
    <w:p w14:paraId="2EB3F75C" w14:textId="77777777" w:rsidR="000E568D" w:rsidRDefault="000E568D" w:rsidP="000E568D">
      <w:pPr>
        <w:spacing w:after="0" w:line="240" w:lineRule="auto"/>
        <w:jc w:val="both"/>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 xml:space="preserve">The Planning Commissioners approved a revised version of the LCP on 10/23/19, after making additional changes. </w:t>
      </w:r>
      <w:r>
        <w:rPr>
          <w:rFonts w:ascii="Tahoma" w:eastAsia="Times New Roman" w:hAnsi="Tahoma" w:cs="Tahoma"/>
          <w:b/>
          <w:bCs/>
          <w:color w:val="000000"/>
          <w:sz w:val="24"/>
          <w:szCs w:val="24"/>
          <w:shd w:val="clear" w:color="auto" w:fill="FFFFFF"/>
        </w:rPr>
        <w:t xml:space="preserve">At that time we </w:t>
      </w:r>
      <w:proofErr w:type="gramStart"/>
      <w:r>
        <w:rPr>
          <w:rFonts w:ascii="Tahoma" w:eastAsia="Times New Roman" w:hAnsi="Tahoma" w:cs="Tahoma"/>
          <w:b/>
          <w:bCs/>
          <w:color w:val="000000"/>
          <w:sz w:val="24"/>
          <w:szCs w:val="24"/>
          <w:shd w:val="clear" w:color="auto" w:fill="FFFFFF"/>
        </w:rPr>
        <w:t xml:space="preserve">had </w:t>
      </w:r>
      <w:r w:rsidRPr="00A45E02">
        <w:rPr>
          <w:rFonts w:ascii="Tahoma" w:eastAsia="Times New Roman" w:hAnsi="Tahoma" w:cs="Tahoma"/>
          <w:b/>
          <w:bCs/>
          <w:color w:val="000000"/>
          <w:sz w:val="24"/>
          <w:szCs w:val="24"/>
          <w:shd w:val="clear" w:color="auto" w:fill="FFFFFF"/>
        </w:rPr>
        <w:t xml:space="preserve"> four</w:t>
      </w:r>
      <w:proofErr w:type="gramEnd"/>
      <w:r w:rsidRPr="00A45E02">
        <w:rPr>
          <w:rFonts w:ascii="Tahoma" w:eastAsia="Times New Roman" w:hAnsi="Tahoma" w:cs="Tahoma"/>
          <w:b/>
          <w:bCs/>
          <w:color w:val="000000"/>
          <w:sz w:val="24"/>
          <w:szCs w:val="24"/>
          <w:shd w:val="clear" w:color="auto" w:fill="FFFFFF"/>
        </w:rPr>
        <w:t xml:space="preserve"> remaining concerns</w:t>
      </w:r>
      <w:r>
        <w:rPr>
          <w:rFonts w:ascii="Tahoma" w:eastAsia="Times New Roman" w:hAnsi="Tahoma" w:cs="Tahoma"/>
          <w:b/>
          <w:bCs/>
          <w:color w:val="000000"/>
          <w:sz w:val="24"/>
          <w:szCs w:val="24"/>
          <w:shd w:val="clear" w:color="auto" w:fill="FFFFFF"/>
        </w:rPr>
        <w:t>, three of which</w:t>
      </w:r>
      <w:r w:rsidRPr="00A45E02">
        <w:rPr>
          <w:rFonts w:ascii="Tahoma" w:eastAsia="Times New Roman" w:hAnsi="Tahoma" w:cs="Tahoma"/>
          <w:b/>
          <w:bCs/>
          <w:color w:val="000000"/>
          <w:sz w:val="24"/>
          <w:szCs w:val="24"/>
          <w:shd w:val="clear" w:color="auto" w:fill="FFFFFF"/>
        </w:rPr>
        <w:t xml:space="preserve"> have been </w:t>
      </w:r>
      <w:r>
        <w:rPr>
          <w:rFonts w:ascii="Tahoma" w:eastAsia="Times New Roman" w:hAnsi="Tahoma" w:cs="Tahoma"/>
          <w:b/>
          <w:bCs/>
          <w:color w:val="000000"/>
          <w:sz w:val="24"/>
          <w:szCs w:val="24"/>
          <w:shd w:val="clear" w:color="auto" w:fill="FFFFFF"/>
        </w:rPr>
        <w:t xml:space="preserve">adequately </w:t>
      </w:r>
      <w:r w:rsidRPr="00A45E02">
        <w:rPr>
          <w:rFonts w:ascii="Tahoma" w:eastAsia="Times New Roman" w:hAnsi="Tahoma" w:cs="Tahoma"/>
          <w:b/>
          <w:bCs/>
          <w:color w:val="000000"/>
          <w:sz w:val="24"/>
          <w:szCs w:val="24"/>
          <w:shd w:val="clear" w:color="auto" w:fill="FFFFFF"/>
        </w:rPr>
        <w:t>resolved in the final LCP:</w:t>
      </w:r>
    </w:p>
    <w:p w14:paraId="49254DED" w14:textId="77777777" w:rsidR="000E568D" w:rsidRDefault="000E568D" w:rsidP="000E568D">
      <w:pPr>
        <w:spacing w:after="0" w:line="240" w:lineRule="auto"/>
        <w:rPr>
          <w:rFonts w:ascii="Tahoma" w:eastAsia="Times New Roman" w:hAnsi="Tahoma" w:cs="Tahoma"/>
          <w:color w:val="000000"/>
          <w:sz w:val="24"/>
          <w:szCs w:val="24"/>
          <w:shd w:val="clear" w:color="auto" w:fill="FFFFFF"/>
        </w:rPr>
      </w:pPr>
    </w:p>
    <w:p w14:paraId="372B5E35" w14:textId="77777777" w:rsidR="000E568D" w:rsidRDefault="000E568D" w:rsidP="000E568D">
      <w:pPr>
        <w:pStyle w:val="ListParagraph"/>
        <w:numPr>
          <w:ilvl w:val="0"/>
          <w:numId w:val="10"/>
        </w:numPr>
        <w:spacing w:after="0"/>
        <w:jc w:val="both"/>
        <w:rPr>
          <w:rFonts w:ascii="Tahoma" w:hAnsi="Tahoma" w:cs="Tahoma"/>
          <w:sz w:val="24"/>
          <w:szCs w:val="24"/>
        </w:rPr>
      </w:pPr>
      <w:r w:rsidRPr="000A17B2">
        <w:rPr>
          <w:rFonts w:ascii="Tahoma" w:hAnsi="Tahoma" w:cs="Tahoma"/>
          <w:sz w:val="24"/>
          <w:szCs w:val="24"/>
        </w:rPr>
        <w:t xml:space="preserve">The term and condition for pre-existing shoreline protection devices </w:t>
      </w:r>
      <w:r w:rsidRPr="000A17B2">
        <w:rPr>
          <w:rFonts w:ascii="Tahoma" w:hAnsi="Tahoma" w:cs="Tahoma"/>
          <w:b/>
          <w:bCs/>
          <w:sz w:val="24"/>
          <w:szCs w:val="24"/>
        </w:rPr>
        <w:t>shall NOT be altered.</w:t>
      </w:r>
      <w:r w:rsidRPr="000A17B2">
        <w:rPr>
          <w:rFonts w:ascii="Tahoma" w:hAnsi="Tahoma" w:cs="Tahoma"/>
          <w:sz w:val="24"/>
          <w:szCs w:val="24"/>
        </w:rPr>
        <w:t xml:space="preserve">  Those permits issued </w:t>
      </w:r>
      <w:r>
        <w:rPr>
          <w:rFonts w:ascii="Tahoma" w:hAnsi="Tahoma" w:cs="Tahoma"/>
          <w:sz w:val="24"/>
          <w:szCs w:val="24"/>
        </w:rPr>
        <w:t>in perpetuity</w:t>
      </w:r>
      <w:r w:rsidRPr="000A17B2">
        <w:rPr>
          <w:rFonts w:ascii="Tahoma" w:hAnsi="Tahoma" w:cs="Tahoma"/>
          <w:sz w:val="24"/>
          <w:szCs w:val="24"/>
        </w:rPr>
        <w:t>, prior to or following the coastal act, or more recently issued by the County and Coastal Commission, shall NOT be changed.</w:t>
      </w:r>
      <w:r>
        <w:rPr>
          <w:rFonts w:ascii="Tahoma" w:hAnsi="Tahoma" w:cs="Tahoma"/>
          <w:sz w:val="24"/>
          <w:szCs w:val="24"/>
        </w:rPr>
        <w:t xml:space="preserve"> Property owners will be allowed to maintain their armoring devices according to the terms of their initial permits.  </w:t>
      </w:r>
      <w:r>
        <w:rPr>
          <w:rFonts w:ascii="Tahoma" w:hAnsi="Tahoma" w:cs="Tahoma"/>
          <w:b/>
          <w:bCs/>
          <w:sz w:val="24"/>
          <w:szCs w:val="24"/>
        </w:rPr>
        <w:t>Adequately addressed in Safety Elements LCP but not in the Ordinance Code Amendments.</w:t>
      </w:r>
    </w:p>
    <w:p w14:paraId="15C9DA51" w14:textId="77777777" w:rsidR="000E568D" w:rsidRPr="000A17B2" w:rsidRDefault="000E568D" w:rsidP="000E568D">
      <w:pPr>
        <w:pStyle w:val="ListParagraph"/>
        <w:spacing w:after="0"/>
        <w:jc w:val="both"/>
        <w:rPr>
          <w:rFonts w:ascii="Tahoma" w:hAnsi="Tahoma" w:cs="Tahoma"/>
          <w:sz w:val="24"/>
          <w:szCs w:val="24"/>
        </w:rPr>
      </w:pPr>
    </w:p>
    <w:p w14:paraId="7BC91EB4" w14:textId="77777777" w:rsidR="000E568D" w:rsidRPr="003C2A22" w:rsidRDefault="000E568D" w:rsidP="000E568D">
      <w:pPr>
        <w:pStyle w:val="ListParagraph"/>
        <w:numPr>
          <w:ilvl w:val="0"/>
          <w:numId w:val="10"/>
        </w:numPr>
        <w:autoSpaceDE w:val="0"/>
        <w:autoSpaceDN w:val="0"/>
        <w:adjustRightInd w:val="0"/>
        <w:spacing w:after="0" w:line="240" w:lineRule="auto"/>
        <w:jc w:val="both"/>
        <w:rPr>
          <w:rFonts w:ascii="Tahoma" w:eastAsia="Times New Roman" w:hAnsi="Tahoma" w:cs="Tahoma"/>
          <w:color w:val="FF0000"/>
          <w:sz w:val="24"/>
          <w:szCs w:val="24"/>
          <w:shd w:val="clear" w:color="auto" w:fill="FFFFFF"/>
        </w:rPr>
      </w:pPr>
      <w:r w:rsidRPr="000A17B2">
        <w:rPr>
          <w:rFonts w:ascii="Tahoma" w:eastAsia="Times New Roman" w:hAnsi="Tahoma" w:cs="Tahoma"/>
          <w:sz w:val="24"/>
          <w:szCs w:val="24"/>
          <w:shd w:val="clear" w:color="auto" w:fill="FFFFFF"/>
        </w:rPr>
        <w:t xml:space="preserve">The concept of an “all cause and unlimited” release of liability, indemnification of the County and Coastal Commission, and “hold harmless” has recently been ruled unlawful </w:t>
      </w:r>
      <w:r>
        <w:rPr>
          <w:rFonts w:ascii="Tahoma" w:eastAsia="Times New Roman" w:hAnsi="Tahoma" w:cs="Tahoma"/>
          <w:sz w:val="24"/>
          <w:szCs w:val="24"/>
          <w:shd w:val="clear" w:color="auto" w:fill="FFFFFF"/>
        </w:rPr>
        <w:t>(San Diego; Briggs vs California Coastal Commission, 2019)</w:t>
      </w:r>
      <w:r w:rsidRPr="000A17B2">
        <w:rPr>
          <w:rFonts w:ascii="Tahoma" w:eastAsia="Times New Roman" w:hAnsi="Tahoma" w:cs="Tahoma"/>
          <w:sz w:val="24"/>
          <w:szCs w:val="24"/>
          <w:shd w:val="clear" w:color="auto" w:fill="FFFFFF"/>
        </w:rPr>
        <w:t xml:space="preserve">. </w:t>
      </w:r>
      <w:r>
        <w:rPr>
          <w:rFonts w:ascii="Tahoma" w:eastAsia="Times New Roman" w:hAnsi="Tahoma" w:cs="Tahoma"/>
          <w:sz w:val="24"/>
          <w:szCs w:val="24"/>
          <w:shd w:val="clear" w:color="auto" w:fill="FFFFFF"/>
        </w:rPr>
        <w:t xml:space="preserve">Instead, the liability release to be recorded on the Property Deeds should be limited to </w:t>
      </w:r>
      <w:r w:rsidRPr="002D2510">
        <w:rPr>
          <w:rFonts w:ascii="Tahoma" w:hAnsi="Tahoma" w:cs="Tahoma"/>
          <w:color w:val="FF0000"/>
          <w:sz w:val="24"/>
          <w:szCs w:val="24"/>
        </w:rPr>
        <w:t xml:space="preserve">potential harm or danger to the public or safety hazards </w:t>
      </w:r>
      <w:r w:rsidRPr="002D2510">
        <w:rPr>
          <w:rFonts w:ascii="Tahoma" w:hAnsi="Tahoma" w:cs="Tahoma"/>
          <w:b/>
          <w:color w:val="FF0000"/>
          <w:sz w:val="24"/>
          <w:szCs w:val="24"/>
        </w:rPr>
        <w:t>due to natural erosion of cliffs, bluffs, sea level rise, storm surges or other natural events (resulting from the new development)</w:t>
      </w:r>
      <w:r>
        <w:rPr>
          <w:rFonts w:ascii="Tahoma" w:hAnsi="Tahoma" w:cs="Tahoma"/>
          <w:b/>
          <w:color w:val="FF0000"/>
          <w:sz w:val="24"/>
          <w:szCs w:val="24"/>
        </w:rPr>
        <w:t xml:space="preserve">, for the useful life of the structures </w:t>
      </w:r>
      <w:r>
        <w:rPr>
          <w:rFonts w:ascii="Tahoma" w:hAnsi="Tahoma" w:cs="Tahoma"/>
          <w:bCs/>
          <w:color w:val="FF0000"/>
          <w:sz w:val="24"/>
          <w:szCs w:val="24"/>
        </w:rPr>
        <w:t>similar to the language on new County Permit applications.</w:t>
      </w:r>
      <w:r w:rsidRPr="000A17B2">
        <w:rPr>
          <w:rFonts w:ascii="Tahoma" w:eastAsia="Times New Roman" w:hAnsi="Tahoma" w:cs="Tahoma"/>
          <w:sz w:val="24"/>
          <w:szCs w:val="24"/>
          <w:shd w:val="clear" w:color="auto" w:fill="FFFFFF"/>
        </w:rPr>
        <w:t xml:space="preserve"> </w:t>
      </w:r>
      <w:r>
        <w:rPr>
          <w:rFonts w:ascii="Tahoma" w:eastAsia="Times New Roman" w:hAnsi="Tahoma" w:cs="Tahoma"/>
          <w:sz w:val="24"/>
          <w:szCs w:val="24"/>
          <w:shd w:val="clear" w:color="auto" w:fill="FFFFFF"/>
        </w:rPr>
        <w:t xml:space="preserve">This language must also be in the final LCP. </w:t>
      </w:r>
      <w:r w:rsidRPr="00A45E02">
        <w:rPr>
          <w:rFonts w:ascii="Tahoma" w:eastAsia="Times New Roman" w:hAnsi="Tahoma" w:cs="Tahoma"/>
          <w:b/>
          <w:bCs/>
          <w:sz w:val="24"/>
          <w:szCs w:val="24"/>
          <w:shd w:val="clear" w:color="auto" w:fill="FFFFFF"/>
        </w:rPr>
        <w:t xml:space="preserve">The language has been altered to better define the limits of </w:t>
      </w:r>
      <w:r w:rsidRPr="00A45E02">
        <w:rPr>
          <w:rFonts w:ascii="Tahoma" w:eastAsia="Times New Roman" w:hAnsi="Tahoma" w:cs="Tahoma"/>
          <w:b/>
          <w:bCs/>
          <w:sz w:val="24"/>
          <w:szCs w:val="24"/>
          <w:shd w:val="clear" w:color="auto" w:fill="FFFFFF"/>
        </w:rPr>
        <w:lastRenderedPageBreak/>
        <w:t xml:space="preserve">the liability release in section 6.4.9, but does not </w:t>
      </w:r>
      <w:r>
        <w:rPr>
          <w:rFonts w:ascii="Tahoma" w:eastAsia="Times New Roman" w:hAnsi="Tahoma" w:cs="Tahoma"/>
          <w:b/>
          <w:bCs/>
          <w:sz w:val="24"/>
          <w:szCs w:val="24"/>
          <w:shd w:val="clear" w:color="auto" w:fill="FFFFFF"/>
        </w:rPr>
        <w:t>specify</w:t>
      </w:r>
      <w:r w:rsidRPr="00A45E02">
        <w:rPr>
          <w:rFonts w:ascii="Tahoma" w:eastAsia="Times New Roman" w:hAnsi="Tahoma" w:cs="Tahoma"/>
          <w:b/>
          <w:bCs/>
          <w:sz w:val="24"/>
          <w:szCs w:val="24"/>
          <w:shd w:val="clear" w:color="auto" w:fill="FFFFFF"/>
        </w:rPr>
        <w:t xml:space="preserve"> the term</w:t>
      </w:r>
      <w:r>
        <w:rPr>
          <w:rFonts w:ascii="Tahoma" w:eastAsia="Times New Roman" w:hAnsi="Tahoma" w:cs="Tahoma"/>
          <w:b/>
          <w:bCs/>
          <w:sz w:val="24"/>
          <w:szCs w:val="24"/>
          <w:shd w:val="clear" w:color="auto" w:fill="FFFFFF"/>
        </w:rPr>
        <w:t xml:space="preserve">, </w:t>
      </w:r>
      <w:r w:rsidRPr="003C2A22">
        <w:rPr>
          <w:rFonts w:ascii="Tahoma" w:eastAsia="Times New Roman" w:hAnsi="Tahoma" w:cs="Tahoma"/>
          <w:b/>
          <w:bCs/>
          <w:color w:val="FF0000"/>
          <w:sz w:val="24"/>
          <w:szCs w:val="24"/>
          <w:shd w:val="clear" w:color="auto" w:fill="FFFFFF"/>
        </w:rPr>
        <w:t>which we believe is unlawful.</w:t>
      </w:r>
      <w:r w:rsidRPr="003C2A22">
        <w:rPr>
          <w:rFonts w:ascii="Tahoma" w:eastAsia="Times New Roman" w:hAnsi="Tahoma" w:cs="Tahoma"/>
          <w:color w:val="FF0000"/>
          <w:sz w:val="24"/>
          <w:szCs w:val="24"/>
          <w:shd w:val="clear" w:color="auto" w:fill="FFFFFF"/>
        </w:rPr>
        <w:t xml:space="preserve"> </w:t>
      </w:r>
    </w:p>
    <w:p w14:paraId="6DABD1F4" w14:textId="77777777" w:rsidR="000E568D" w:rsidRPr="000A17B2" w:rsidRDefault="000E568D" w:rsidP="000E568D">
      <w:pPr>
        <w:pStyle w:val="ListParagraph"/>
        <w:autoSpaceDE w:val="0"/>
        <w:autoSpaceDN w:val="0"/>
        <w:adjustRightInd w:val="0"/>
        <w:spacing w:after="0" w:line="240" w:lineRule="auto"/>
        <w:jc w:val="both"/>
        <w:rPr>
          <w:rFonts w:ascii="Tahoma" w:eastAsia="Times New Roman" w:hAnsi="Tahoma" w:cs="Tahoma"/>
          <w:sz w:val="24"/>
          <w:szCs w:val="24"/>
          <w:shd w:val="clear" w:color="auto" w:fill="FFFFFF"/>
        </w:rPr>
      </w:pPr>
    </w:p>
    <w:p w14:paraId="73A27380" w14:textId="77777777" w:rsidR="000E568D" w:rsidRPr="00D86719" w:rsidRDefault="000E568D" w:rsidP="000E568D">
      <w:pPr>
        <w:pStyle w:val="ListParagraph"/>
        <w:numPr>
          <w:ilvl w:val="0"/>
          <w:numId w:val="10"/>
        </w:numPr>
        <w:spacing w:after="0" w:line="240" w:lineRule="auto"/>
        <w:jc w:val="both"/>
        <w:rPr>
          <w:rFonts w:ascii="Tahoma" w:eastAsia="Times New Roman" w:hAnsi="Tahoma" w:cs="Tahoma"/>
          <w:color w:val="000000"/>
          <w:sz w:val="24"/>
          <w:szCs w:val="24"/>
        </w:rPr>
      </w:pPr>
      <w:r w:rsidRPr="001A57C8">
        <w:rPr>
          <w:rFonts w:ascii="Tahoma" w:eastAsia="Times New Roman" w:hAnsi="Tahoma" w:cs="Tahoma"/>
          <w:sz w:val="24"/>
          <w:szCs w:val="24"/>
          <w:shd w:val="clear" w:color="auto" w:fill="FFFFFF"/>
        </w:rPr>
        <w:t xml:space="preserve">Sand Mitigation fees </w:t>
      </w:r>
      <w:r w:rsidRPr="001A57C8">
        <w:rPr>
          <w:rFonts w:ascii="Tahoma" w:eastAsia="Times New Roman" w:hAnsi="Tahoma" w:cs="Tahoma"/>
          <w:b/>
          <w:bCs/>
          <w:sz w:val="24"/>
          <w:szCs w:val="24"/>
          <w:shd w:val="clear" w:color="auto" w:fill="FFFFFF"/>
        </w:rPr>
        <w:t>must be based on hard science and estimates of the actual potential sand loss which will occur at the site of the proposed armoring devices.</w:t>
      </w:r>
      <w:r>
        <w:rPr>
          <w:rFonts w:ascii="Tahoma" w:eastAsia="Times New Roman" w:hAnsi="Tahoma" w:cs="Tahoma"/>
          <w:b/>
          <w:bCs/>
          <w:sz w:val="24"/>
          <w:szCs w:val="24"/>
          <w:shd w:val="clear" w:color="auto" w:fill="FFFFFF"/>
        </w:rPr>
        <w:t xml:space="preserve"> </w:t>
      </w:r>
      <w:r w:rsidRPr="00781D6C">
        <w:rPr>
          <w:rFonts w:ascii="Tahoma" w:eastAsia="Times New Roman" w:hAnsi="Tahoma" w:cs="Tahoma"/>
          <w:sz w:val="24"/>
          <w:szCs w:val="24"/>
          <w:shd w:val="clear" w:color="auto" w:fill="FFFFFF"/>
        </w:rPr>
        <w:t>The formula used to calculate Sand Mitigation fees, Recreation Use Fees, and Encroachment fees must be specified in the LCP.  These fees will only apply to new construction, re-development or new shoreline protection permits.</w:t>
      </w:r>
      <w:r>
        <w:rPr>
          <w:rFonts w:ascii="Tahoma" w:eastAsia="Times New Roman" w:hAnsi="Tahoma" w:cs="Tahoma"/>
          <w:b/>
          <w:bCs/>
          <w:sz w:val="24"/>
          <w:szCs w:val="24"/>
          <w:shd w:val="clear" w:color="auto" w:fill="FFFFFF"/>
        </w:rPr>
        <w:t xml:space="preserve"> </w:t>
      </w:r>
      <w:r w:rsidRPr="00295C3C">
        <w:rPr>
          <w:rFonts w:ascii="Tahoma" w:eastAsia="Times New Roman" w:hAnsi="Tahoma" w:cs="Tahoma"/>
          <w:sz w:val="24"/>
          <w:szCs w:val="24"/>
          <w:shd w:val="clear" w:color="auto" w:fill="FFFFFF"/>
        </w:rPr>
        <w:t xml:space="preserve">Property owners may offer improved public access and protection from beach erosion in lieu of </w:t>
      </w:r>
      <w:r>
        <w:rPr>
          <w:rFonts w:ascii="Tahoma" w:eastAsia="Times New Roman" w:hAnsi="Tahoma" w:cs="Tahoma"/>
          <w:sz w:val="24"/>
          <w:szCs w:val="24"/>
          <w:shd w:val="clear" w:color="auto" w:fill="FFFFFF"/>
        </w:rPr>
        <w:t>these</w:t>
      </w:r>
      <w:r w:rsidRPr="00295C3C">
        <w:rPr>
          <w:rFonts w:ascii="Tahoma" w:eastAsia="Times New Roman" w:hAnsi="Tahoma" w:cs="Tahoma"/>
          <w:sz w:val="24"/>
          <w:szCs w:val="24"/>
          <w:shd w:val="clear" w:color="auto" w:fill="FFFFFF"/>
        </w:rPr>
        <w:t xml:space="preserve"> fees.</w:t>
      </w:r>
      <w:r>
        <w:rPr>
          <w:rFonts w:ascii="Tahoma" w:eastAsia="Times New Roman" w:hAnsi="Tahoma" w:cs="Tahoma"/>
          <w:sz w:val="24"/>
          <w:szCs w:val="24"/>
          <w:shd w:val="clear" w:color="auto" w:fill="FFFFFF"/>
        </w:rPr>
        <w:t xml:space="preserve">  </w:t>
      </w:r>
      <w:bookmarkStart w:id="1" w:name="_Hlk26388100"/>
      <w:r w:rsidRPr="00A45E02">
        <w:rPr>
          <w:rFonts w:ascii="Tahoma" w:eastAsia="Times New Roman" w:hAnsi="Tahoma" w:cs="Tahoma"/>
          <w:b/>
          <w:bCs/>
          <w:sz w:val="24"/>
          <w:szCs w:val="24"/>
          <w:shd w:val="clear" w:color="auto" w:fill="FFFFFF"/>
        </w:rPr>
        <w:t>Adequately Addressed.</w:t>
      </w:r>
      <w:bookmarkEnd w:id="1"/>
    </w:p>
    <w:p w14:paraId="3A35EB10" w14:textId="77777777" w:rsidR="000E568D" w:rsidRPr="000A17B2" w:rsidRDefault="000E568D" w:rsidP="000E568D">
      <w:pPr>
        <w:spacing w:after="0" w:line="240" w:lineRule="auto"/>
        <w:jc w:val="both"/>
        <w:rPr>
          <w:rFonts w:ascii="Tahoma" w:eastAsia="Times New Roman" w:hAnsi="Tahoma" w:cs="Tahoma"/>
          <w:color w:val="000000"/>
          <w:sz w:val="24"/>
          <w:szCs w:val="24"/>
          <w:shd w:val="clear" w:color="auto" w:fill="FFFFFF"/>
        </w:rPr>
      </w:pPr>
    </w:p>
    <w:p w14:paraId="41879E80" w14:textId="77777777" w:rsidR="000E568D" w:rsidRDefault="000E568D" w:rsidP="000E568D">
      <w:pPr>
        <w:pStyle w:val="ListParagraph"/>
        <w:autoSpaceDE w:val="0"/>
        <w:autoSpaceDN w:val="0"/>
        <w:adjustRightInd w:val="0"/>
        <w:spacing w:after="0" w:line="240" w:lineRule="auto"/>
        <w:jc w:val="both"/>
        <w:rPr>
          <w:rFonts w:ascii="Tahoma" w:eastAsia="Times New Roman" w:hAnsi="Tahoma" w:cs="Tahoma"/>
          <w:sz w:val="24"/>
          <w:szCs w:val="24"/>
          <w:shd w:val="clear" w:color="auto" w:fill="FFFFFF"/>
        </w:rPr>
      </w:pPr>
      <w:r w:rsidRPr="000A17B2">
        <w:rPr>
          <w:rFonts w:ascii="Tahoma" w:eastAsia="Times New Roman" w:hAnsi="Tahoma" w:cs="Tahoma"/>
          <w:sz w:val="24"/>
          <w:szCs w:val="24"/>
          <w:shd w:val="clear" w:color="auto" w:fill="FFFFFF"/>
        </w:rPr>
        <w:t xml:space="preserve">Only </w:t>
      </w:r>
      <w:r w:rsidRPr="000A17B2">
        <w:rPr>
          <w:rFonts w:ascii="Tahoma" w:eastAsia="Times New Roman" w:hAnsi="Tahoma" w:cs="Tahoma"/>
          <w:b/>
          <w:bCs/>
          <w:sz w:val="24"/>
          <w:szCs w:val="24"/>
          <w:shd w:val="clear" w:color="auto" w:fill="FFFFFF"/>
        </w:rPr>
        <w:t>new permits</w:t>
      </w:r>
      <w:r w:rsidRPr="000A17B2">
        <w:rPr>
          <w:rFonts w:ascii="Tahoma" w:eastAsia="Times New Roman" w:hAnsi="Tahoma" w:cs="Tahoma"/>
          <w:sz w:val="24"/>
          <w:szCs w:val="24"/>
          <w:shd w:val="clear" w:color="auto" w:fill="FFFFFF"/>
        </w:rPr>
        <w:t xml:space="preserve"> for new coastal development or re-development (more than </w:t>
      </w:r>
      <w:r w:rsidRPr="00A45E02">
        <w:rPr>
          <w:rFonts w:ascii="Tahoma" w:eastAsia="Times New Roman" w:hAnsi="Tahoma" w:cs="Tahoma"/>
          <w:strike/>
          <w:color w:val="FF0000"/>
          <w:sz w:val="24"/>
          <w:szCs w:val="24"/>
          <w:shd w:val="clear" w:color="auto" w:fill="FFFFFF"/>
        </w:rPr>
        <w:t>65%</w:t>
      </w:r>
      <w:r w:rsidRPr="000A17B2">
        <w:rPr>
          <w:rFonts w:ascii="Tahoma" w:eastAsia="Times New Roman" w:hAnsi="Tahoma" w:cs="Tahoma"/>
          <w:sz w:val="24"/>
          <w:szCs w:val="24"/>
          <w:shd w:val="clear" w:color="auto" w:fill="FFFFFF"/>
        </w:rPr>
        <w:t xml:space="preserve"> </w:t>
      </w:r>
      <w:r w:rsidRPr="00A45E02">
        <w:rPr>
          <w:rFonts w:ascii="Tahoma" w:eastAsia="Times New Roman" w:hAnsi="Tahoma" w:cs="Tahoma"/>
          <w:b/>
          <w:bCs/>
          <w:color w:val="FF0000"/>
          <w:sz w:val="24"/>
          <w:szCs w:val="24"/>
          <w:shd w:val="clear" w:color="auto" w:fill="FFFFFF"/>
        </w:rPr>
        <w:t>50%</w:t>
      </w:r>
      <w:r>
        <w:rPr>
          <w:rFonts w:ascii="Tahoma" w:eastAsia="Times New Roman" w:hAnsi="Tahoma" w:cs="Tahoma"/>
          <w:sz w:val="24"/>
          <w:szCs w:val="24"/>
          <w:shd w:val="clear" w:color="auto" w:fill="FFFFFF"/>
        </w:rPr>
        <w:t xml:space="preserve"> </w:t>
      </w:r>
      <w:r w:rsidRPr="000A17B2">
        <w:rPr>
          <w:rFonts w:ascii="Tahoma" w:eastAsia="Times New Roman" w:hAnsi="Tahoma" w:cs="Tahoma"/>
          <w:sz w:val="24"/>
          <w:szCs w:val="24"/>
          <w:shd w:val="clear" w:color="auto" w:fill="FFFFFF"/>
        </w:rPr>
        <w:t>of major structural components), and requests for new shoreline protection (armoring devices) shall be required to complete a coastal hazards assessment, file a release of liability, indemnification, and hold harmless document to be recorded on the property deeds, or may be subject to sand mitigation fees.</w:t>
      </w:r>
      <w:r>
        <w:rPr>
          <w:rFonts w:ascii="Tahoma" w:eastAsia="Times New Roman" w:hAnsi="Tahoma" w:cs="Tahoma"/>
          <w:sz w:val="24"/>
          <w:szCs w:val="24"/>
          <w:shd w:val="clear" w:color="auto" w:fill="FFFFFF"/>
        </w:rPr>
        <w:t xml:space="preserve"> </w:t>
      </w:r>
    </w:p>
    <w:p w14:paraId="0AD87E9A" w14:textId="77777777" w:rsidR="000E568D" w:rsidRDefault="000E568D" w:rsidP="000E568D">
      <w:pPr>
        <w:pStyle w:val="ListParagraph"/>
        <w:autoSpaceDE w:val="0"/>
        <w:autoSpaceDN w:val="0"/>
        <w:adjustRightInd w:val="0"/>
        <w:spacing w:after="0" w:line="240" w:lineRule="auto"/>
        <w:jc w:val="both"/>
        <w:rPr>
          <w:rFonts w:ascii="Tahoma" w:eastAsia="Times New Roman" w:hAnsi="Tahoma" w:cs="Tahoma"/>
          <w:sz w:val="24"/>
          <w:szCs w:val="24"/>
          <w:shd w:val="clear" w:color="auto" w:fill="FFFFFF"/>
        </w:rPr>
      </w:pPr>
      <w:r w:rsidRPr="000A17B2">
        <w:rPr>
          <w:rFonts w:ascii="Tahoma" w:eastAsia="Times New Roman" w:hAnsi="Tahoma" w:cs="Tahoma"/>
          <w:sz w:val="24"/>
          <w:szCs w:val="24"/>
          <w:shd w:val="clear" w:color="auto" w:fill="FFFFFF"/>
        </w:rPr>
        <w:t xml:space="preserve"> </w:t>
      </w:r>
    </w:p>
    <w:p w14:paraId="2E7D9537" w14:textId="77777777" w:rsidR="000E568D" w:rsidRPr="000A17B2" w:rsidRDefault="000E568D" w:rsidP="000E568D">
      <w:pPr>
        <w:pStyle w:val="ListParagraph"/>
        <w:numPr>
          <w:ilvl w:val="0"/>
          <w:numId w:val="10"/>
        </w:numPr>
        <w:autoSpaceDE w:val="0"/>
        <w:autoSpaceDN w:val="0"/>
        <w:adjustRightInd w:val="0"/>
        <w:spacing w:after="0" w:line="240" w:lineRule="auto"/>
        <w:jc w:val="both"/>
        <w:rPr>
          <w:rFonts w:ascii="Tahoma" w:eastAsia="Times New Roman" w:hAnsi="Tahoma" w:cs="Tahoma"/>
          <w:sz w:val="24"/>
          <w:szCs w:val="24"/>
          <w:shd w:val="clear" w:color="auto" w:fill="FFFFFF"/>
        </w:rPr>
      </w:pPr>
      <w:r w:rsidRPr="00D86719">
        <w:rPr>
          <w:rFonts w:ascii="Tahoma" w:hAnsi="Tahoma" w:cs="Tahoma"/>
          <w:color w:val="1D2228"/>
          <w:sz w:val="24"/>
          <w:szCs w:val="24"/>
          <w:shd w:val="clear" w:color="auto" w:fill="FFFFFF"/>
        </w:rPr>
        <w:t>The designated “Shoreline Protection Exception Area” for Opal Cliffs will allow for the development of a “uniform seawall” with increased public access and walkway from 41</w:t>
      </w:r>
      <w:r w:rsidRPr="00D86719">
        <w:rPr>
          <w:rFonts w:ascii="Tahoma" w:hAnsi="Tahoma" w:cs="Tahoma"/>
          <w:color w:val="1D2228"/>
          <w:sz w:val="24"/>
          <w:szCs w:val="24"/>
          <w:shd w:val="clear" w:color="auto" w:fill="FFFFFF"/>
          <w:vertAlign w:val="superscript"/>
        </w:rPr>
        <w:t>st</w:t>
      </w:r>
      <w:r w:rsidRPr="00D86719">
        <w:rPr>
          <w:rFonts w:ascii="Tahoma" w:hAnsi="Tahoma" w:cs="Tahoma"/>
          <w:color w:val="1D2228"/>
          <w:sz w:val="24"/>
          <w:szCs w:val="24"/>
          <w:shd w:val="clear" w:color="auto" w:fill="FFFFFF"/>
        </w:rPr>
        <w:t> Ave. to Capitola City border. </w:t>
      </w:r>
      <w:r w:rsidRPr="00D86719">
        <w:rPr>
          <w:rFonts w:ascii="Tahoma" w:hAnsi="Tahoma" w:cs="Tahoma"/>
          <w:color w:val="FF0000"/>
          <w:sz w:val="24"/>
          <w:szCs w:val="24"/>
          <w:shd w:val="clear" w:color="auto" w:fill="FFFFFF"/>
        </w:rPr>
        <w:t xml:space="preserve">However, those few existing seawalls should remain in place for the stability of the bluffs, and interface with the “uniform seawall” when it is built. </w:t>
      </w:r>
      <w:r>
        <w:rPr>
          <w:rFonts w:ascii="Tahoma" w:hAnsi="Tahoma" w:cs="Tahoma"/>
          <w:color w:val="FF0000"/>
          <w:sz w:val="24"/>
          <w:szCs w:val="24"/>
          <w:shd w:val="clear" w:color="auto" w:fill="FFFFFF"/>
        </w:rPr>
        <w:t xml:space="preserve"> </w:t>
      </w:r>
      <w:r>
        <w:rPr>
          <w:rFonts w:ascii="Tahoma" w:eastAsia="Times New Roman" w:hAnsi="Tahoma" w:cs="Tahoma"/>
          <w:b/>
          <w:bCs/>
          <w:sz w:val="24"/>
          <w:szCs w:val="24"/>
          <w:shd w:val="clear" w:color="auto" w:fill="FFFFFF"/>
        </w:rPr>
        <w:t>RESOLVED</w:t>
      </w:r>
      <w:r w:rsidRPr="00A45E02">
        <w:rPr>
          <w:rFonts w:ascii="Tahoma" w:eastAsia="Times New Roman" w:hAnsi="Tahoma" w:cs="Tahoma"/>
          <w:b/>
          <w:bCs/>
          <w:sz w:val="24"/>
          <w:szCs w:val="24"/>
          <w:shd w:val="clear" w:color="auto" w:fill="FFFFFF"/>
        </w:rPr>
        <w:t>.</w:t>
      </w:r>
    </w:p>
    <w:p w14:paraId="22D22C75" w14:textId="77777777" w:rsidR="000E568D" w:rsidRDefault="000E568D" w:rsidP="000E568D">
      <w:pPr>
        <w:rPr>
          <w:rFonts w:ascii="Tahoma" w:eastAsia="Times New Roman" w:hAnsi="Tahoma" w:cs="Tahoma"/>
          <w:color w:val="000000"/>
          <w:sz w:val="24"/>
          <w:szCs w:val="24"/>
          <w:shd w:val="clear" w:color="auto" w:fill="FFFFFF"/>
        </w:rPr>
      </w:pPr>
    </w:p>
    <w:p w14:paraId="7400574C" w14:textId="77777777" w:rsidR="000E568D" w:rsidRDefault="000E568D" w:rsidP="000E568D">
      <w:pPr>
        <w:rPr>
          <w:rFonts w:ascii="Tahoma" w:eastAsia="Times New Roman" w:hAnsi="Tahoma" w:cs="Tahoma"/>
          <w:color w:val="FF0000"/>
          <w:sz w:val="24"/>
          <w:szCs w:val="24"/>
          <w:shd w:val="clear" w:color="auto" w:fill="FFFFFF"/>
        </w:rPr>
      </w:pPr>
      <w:r>
        <w:rPr>
          <w:rFonts w:ascii="Tahoma" w:eastAsia="Times New Roman" w:hAnsi="Tahoma" w:cs="Tahoma"/>
          <w:color w:val="000000"/>
          <w:sz w:val="24"/>
          <w:szCs w:val="24"/>
          <w:shd w:val="clear" w:color="auto" w:fill="FFFFFF"/>
        </w:rPr>
        <w:t xml:space="preserve">We noticed one additional major concern in the final </w:t>
      </w:r>
      <w:r w:rsidRPr="00822A57">
        <w:rPr>
          <w:rFonts w:ascii="Tahoma" w:eastAsia="Times New Roman" w:hAnsi="Tahoma" w:cs="Tahoma"/>
          <w:color w:val="FF0000"/>
          <w:sz w:val="24"/>
          <w:szCs w:val="24"/>
          <w:shd w:val="clear" w:color="auto" w:fill="FFFFFF"/>
        </w:rPr>
        <w:t>6.4 Public Safety Element Amendments</w:t>
      </w:r>
      <w:r>
        <w:rPr>
          <w:rFonts w:ascii="Tahoma" w:eastAsia="Times New Roman" w:hAnsi="Tahoma" w:cs="Tahoma"/>
          <w:color w:val="FF0000"/>
          <w:sz w:val="24"/>
          <w:szCs w:val="24"/>
          <w:shd w:val="clear" w:color="auto" w:fill="FFFFFF"/>
        </w:rPr>
        <w:t>.</w:t>
      </w:r>
    </w:p>
    <w:p w14:paraId="388FC7A2" w14:textId="1563743F" w:rsidR="009B65A8" w:rsidRPr="00D13826" w:rsidRDefault="000E568D" w:rsidP="00D13826">
      <w:pPr>
        <w:pStyle w:val="ListParagraph"/>
        <w:numPr>
          <w:ilvl w:val="0"/>
          <w:numId w:val="10"/>
        </w:numPr>
        <w:rPr>
          <w:rFonts w:ascii="Tahoma" w:eastAsia="Times New Roman" w:hAnsi="Tahoma" w:cs="Tahoma"/>
          <w:b/>
          <w:bCs/>
          <w:color w:val="000000"/>
          <w:sz w:val="24"/>
          <w:szCs w:val="24"/>
          <w:shd w:val="clear" w:color="auto" w:fill="FFFFFF"/>
        </w:rPr>
      </w:pPr>
      <w:bookmarkStart w:id="2" w:name="_Hlk26517178"/>
      <w:bookmarkStart w:id="3" w:name="_GoBack"/>
      <w:proofErr w:type="spellStart"/>
      <w:r w:rsidRPr="00D13826">
        <w:rPr>
          <w:rFonts w:ascii="Tahoma" w:eastAsia="Times New Roman" w:hAnsi="Tahoma" w:cs="Tahoma"/>
          <w:color w:val="FF0000"/>
          <w:sz w:val="24"/>
          <w:szCs w:val="24"/>
          <w:shd w:val="clear" w:color="auto" w:fill="FFFFFF"/>
        </w:rPr>
        <w:t>Pg</w:t>
      </w:r>
      <w:proofErr w:type="spellEnd"/>
      <w:r w:rsidRPr="00D13826">
        <w:rPr>
          <w:rFonts w:ascii="Tahoma" w:eastAsia="Times New Roman" w:hAnsi="Tahoma" w:cs="Tahoma"/>
          <w:color w:val="FF0000"/>
          <w:sz w:val="24"/>
          <w:szCs w:val="24"/>
          <w:shd w:val="clear" w:color="auto" w:fill="FFFFFF"/>
        </w:rPr>
        <w:t xml:space="preserve"> 6-25, Allow property owners in certain defined areas to pu</w:t>
      </w:r>
      <w:r w:rsidR="004821A0" w:rsidRPr="00D13826">
        <w:rPr>
          <w:rFonts w:ascii="Tahoma" w:eastAsia="Times New Roman" w:hAnsi="Tahoma" w:cs="Tahoma"/>
          <w:color w:val="FF0000"/>
          <w:sz w:val="24"/>
          <w:szCs w:val="24"/>
          <w:shd w:val="clear" w:color="auto" w:fill="FFFFFF"/>
        </w:rPr>
        <w:t>r</w:t>
      </w:r>
      <w:r w:rsidRPr="00D13826">
        <w:rPr>
          <w:rFonts w:ascii="Tahoma" w:eastAsia="Times New Roman" w:hAnsi="Tahoma" w:cs="Tahoma"/>
          <w:color w:val="FF0000"/>
          <w:sz w:val="24"/>
          <w:szCs w:val="24"/>
          <w:shd w:val="clear" w:color="auto" w:fill="FFFFFF"/>
        </w:rPr>
        <w:t xml:space="preserve">sue new or redevelopment </w:t>
      </w:r>
      <w:r w:rsidRPr="00D13826">
        <w:rPr>
          <w:rFonts w:ascii="Tahoma" w:eastAsia="Times New Roman" w:hAnsi="Tahoma" w:cs="Tahoma"/>
          <w:b/>
          <w:bCs/>
          <w:color w:val="FF0000"/>
          <w:sz w:val="24"/>
          <w:szCs w:val="24"/>
          <w:shd w:val="clear" w:color="auto" w:fill="FFFFFF"/>
        </w:rPr>
        <w:t>replacement of existing homes only one time unless</w:t>
      </w:r>
      <w:r w:rsidRPr="00D13826">
        <w:rPr>
          <w:rFonts w:ascii="Tahoma" w:eastAsia="Times New Roman" w:hAnsi="Tahoma" w:cs="Tahoma"/>
          <w:color w:val="FF0000"/>
          <w:sz w:val="24"/>
          <w:szCs w:val="24"/>
          <w:shd w:val="clear" w:color="auto" w:fill="FFFFFF"/>
        </w:rPr>
        <w:t xml:space="preserve"> they are located within a designated </w:t>
      </w:r>
      <w:r w:rsidR="004821A0" w:rsidRPr="00D13826">
        <w:rPr>
          <w:rFonts w:ascii="Tahoma" w:eastAsia="Times New Roman" w:hAnsi="Tahoma" w:cs="Tahoma"/>
          <w:color w:val="FF0000"/>
          <w:sz w:val="24"/>
          <w:szCs w:val="24"/>
          <w:shd w:val="clear" w:color="auto" w:fill="FFFFFF"/>
        </w:rPr>
        <w:t>S</w:t>
      </w:r>
      <w:r w:rsidRPr="00D13826">
        <w:rPr>
          <w:rFonts w:ascii="Tahoma" w:eastAsia="Times New Roman" w:hAnsi="Tahoma" w:cs="Tahoma"/>
          <w:color w:val="FF0000"/>
          <w:sz w:val="24"/>
          <w:szCs w:val="24"/>
          <w:shd w:val="clear" w:color="auto" w:fill="FFFFFF"/>
        </w:rPr>
        <w:t>horeline</w:t>
      </w:r>
      <w:r w:rsidR="004821A0" w:rsidRPr="00D13826">
        <w:rPr>
          <w:rFonts w:ascii="Tahoma" w:eastAsia="Times New Roman" w:hAnsi="Tahoma" w:cs="Tahoma"/>
          <w:color w:val="FF0000"/>
          <w:sz w:val="24"/>
          <w:szCs w:val="24"/>
          <w:shd w:val="clear" w:color="auto" w:fill="FFFFFF"/>
        </w:rPr>
        <w:t xml:space="preserve"> Protected Exception Area (Opal Cliffs), or an adopted Shoreline Management Plan (for East Cliff Dr.) provides otherwise, and to maintain and repair homes and existing</w:t>
      </w:r>
      <w:r w:rsidR="00680D05" w:rsidRPr="00D13826">
        <w:rPr>
          <w:rFonts w:ascii="Tahoma" w:eastAsia="Times New Roman" w:hAnsi="Tahoma" w:cs="Tahoma"/>
          <w:color w:val="FF0000"/>
          <w:sz w:val="24"/>
          <w:szCs w:val="24"/>
          <w:shd w:val="clear" w:color="auto" w:fill="FFFFFF"/>
        </w:rPr>
        <w:t xml:space="preserve"> </w:t>
      </w:r>
      <w:r w:rsidR="001821B2" w:rsidRPr="00D13826">
        <w:rPr>
          <w:rFonts w:ascii="Tahoma" w:eastAsia="Times New Roman" w:hAnsi="Tahoma" w:cs="Tahoma"/>
          <w:color w:val="FF0000"/>
          <w:sz w:val="24"/>
          <w:szCs w:val="24"/>
          <w:shd w:val="clear" w:color="auto" w:fill="FFFFFF"/>
        </w:rPr>
        <w:t xml:space="preserve">shoreline protection. Redevelopment means modification/reconstruction of 50% or more of the major structural components or an addition of more than 500 square feet or 50% of the existing </w:t>
      </w:r>
      <w:proofErr w:type="spellStart"/>
      <w:r w:rsidR="001821B2" w:rsidRPr="00D13826">
        <w:rPr>
          <w:rFonts w:ascii="Tahoma" w:eastAsia="Times New Roman" w:hAnsi="Tahoma" w:cs="Tahoma"/>
          <w:color w:val="FF0000"/>
          <w:sz w:val="24"/>
          <w:szCs w:val="24"/>
          <w:shd w:val="clear" w:color="auto" w:fill="FFFFFF"/>
        </w:rPr>
        <w:t>habital</w:t>
      </w:r>
      <w:proofErr w:type="spellEnd"/>
      <w:r w:rsidR="001821B2" w:rsidRPr="00D13826">
        <w:rPr>
          <w:rFonts w:ascii="Tahoma" w:eastAsia="Times New Roman" w:hAnsi="Tahoma" w:cs="Tahoma"/>
          <w:color w:val="FF0000"/>
          <w:sz w:val="24"/>
          <w:szCs w:val="24"/>
          <w:shd w:val="clear" w:color="auto" w:fill="FFFFFF"/>
        </w:rPr>
        <w:t xml:space="preserve"> space of the structure, which ever is greater. New development will be limited to one cycle of replacement/</w:t>
      </w:r>
      <w:proofErr w:type="spellStart"/>
      <w:r w:rsidR="001821B2" w:rsidRPr="00D13826">
        <w:rPr>
          <w:rFonts w:ascii="Tahoma" w:eastAsia="Times New Roman" w:hAnsi="Tahoma" w:cs="Tahoma"/>
          <w:color w:val="FF0000"/>
          <w:sz w:val="24"/>
          <w:szCs w:val="24"/>
          <w:shd w:val="clear" w:color="auto" w:fill="FFFFFF"/>
        </w:rPr>
        <w:t>revelopment</w:t>
      </w:r>
      <w:proofErr w:type="spellEnd"/>
      <w:r w:rsidR="001821B2" w:rsidRPr="00D13826">
        <w:rPr>
          <w:rFonts w:ascii="Tahoma" w:eastAsia="Times New Roman" w:hAnsi="Tahoma" w:cs="Tahoma"/>
          <w:color w:val="FF0000"/>
          <w:sz w:val="24"/>
          <w:szCs w:val="24"/>
          <w:shd w:val="clear" w:color="auto" w:fill="FFFFFF"/>
        </w:rPr>
        <w:t xml:space="preserve"> after the effective date of the 2020 Safety Element. </w:t>
      </w:r>
      <w:r w:rsidR="001821B2" w:rsidRPr="00D13826">
        <w:rPr>
          <w:rFonts w:ascii="Tahoma" w:eastAsia="Times New Roman" w:hAnsi="Tahoma" w:cs="Tahoma"/>
          <w:b/>
          <w:bCs/>
          <w:color w:val="FF0000"/>
          <w:sz w:val="24"/>
          <w:szCs w:val="24"/>
          <w:shd w:val="clear" w:color="auto" w:fill="FFFFFF"/>
        </w:rPr>
        <w:t>What is troubling is that the 50% replacement/redevelopment threshold appears to be cumulative</w:t>
      </w:r>
      <w:r w:rsidR="009B65A8" w:rsidRPr="00D13826">
        <w:rPr>
          <w:rFonts w:ascii="Tahoma" w:eastAsia="Times New Roman" w:hAnsi="Tahoma" w:cs="Tahoma"/>
          <w:b/>
          <w:bCs/>
          <w:color w:val="FF0000"/>
          <w:sz w:val="24"/>
          <w:szCs w:val="24"/>
          <w:shd w:val="clear" w:color="auto" w:fill="FFFFFF"/>
        </w:rPr>
        <w:t xml:space="preserve"> for the useful life of the property after 2020</w:t>
      </w:r>
      <w:r w:rsidR="001821B2" w:rsidRPr="00D13826">
        <w:rPr>
          <w:rFonts w:ascii="Tahoma" w:eastAsia="Times New Roman" w:hAnsi="Tahoma" w:cs="Tahoma"/>
          <w:b/>
          <w:bCs/>
          <w:color w:val="FF0000"/>
          <w:sz w:val="24"/>
          <w:szCs w:val="24"/>
          <w:shd w:val="clear" w:color="auto" w:fill="FFFFFF"/>
        </w:rPr>
        <w:t>, and subsequent property owners may not be permitted to make any renovation or substantial improvements.</w:t>
      </w:r>
      <w:r w:rsidR="009B65A8" w:rsidRPr="00D13826">
        <w:rPr>
          <w:rFonts w:ascii="Tahoma" w:eastAsia="Times New Roman" w:hAnsi="Tahoma" w:cs="Tahoma"/>
          <w:color w:val="FF0000"/>
          <w:sz w:val="24"/>
          <w:szCs w:val="24"/>
          <w:shd w:val="clear" w:color="auto" w:fill="FFFFFF"/>
        </w:rPr>
        <w:t xml:space="preserve"> </w:t>
      </w:r>
      <w:r w:rsidR="001821B2" w:rsidRPr="00D13826">
        <w:rPr>
          <w:rFonts w:ascii="Tahoma" w:eastAsia="Times New Roman" w:hAnsi="Tahoma" w:cs="Tahoma"/>
          <w:color w:val="FF0000"/>
          <w:sz w:val="24"/>
          <w:szCs w:val="24"/>
          <w:shd w:val="clear" w:color="auto" w:fill="FFFFFF"/>
        </w:rPr>
        <w:t xml:space="preserve"> </w:t>
      </w:r>
      <w:r w:rsidR="009B65A8" w:rsidRPr="00D13826">
        <w:rPr>
          <w:rFonts w:ascii="Tahoma" w:eastAsia="Times New Roman" w:hAnsi="Tahoma" w:cs="Tahoma"/>
          <w:color w:val="FF0000"/>
          <w:sz w:val="24"/>
          <w:szCs w:val="24"/>
          <w:shd w:val="clear" w:color="auto" w:fill="FFFFFF"/>
        </w:rPr>
        <w:t xml:space="preserve">If a property owner replaces 30% of their structure one time, and another 20% later, they may not be permitted to make any further changes. </w:t>
      </w:r>
      <w:r w:rsidR="00D13826" w:rsidRPr="00D13826">
        <w:rPr>
          <w:rFonts w:ascii="Tahoma" w:eastAsia="Times New Roman" w:hAnsi="Tahoma" w:cs="Tahoma"/>
          <w:color w:val="FF0000"/>
          <w:sz w:val="24"/>
          <w:szCs w:val="24"/>
          <w:shd w:val="clear" w:color="auto" w:fill="FFFFFF"/>
        </w:rPr>
        <w:t xml:space="preserve">Currently the County re-sets the threshold every five years. </w:t>
      </w:r>
      <w:r w:rsidR="00D13826" w:rsidRPr="00D13826">
        <w:rPr>
          <w:rFonts w:ascii="Tahoma" w:eastAsia="Times New Roman" w:hAnsi="Tahoma" w:cs="Tahoma"/>
          <w:b/>
          <w:bCs/>
          <w:color w:val="FF0000"/>
          <w:sz w:val="24"/>
          <w:szCs w:val="24"/>
          <w:shd w:val="clear" w:color="auto" w:fill="FFFFFF"/>
        </w:rPr>
        <w:t>This is a substantial change.</w:t>
      </w:r>
      <w:bookmarkEnd w:id="2"/>
      <w:bookmarkEnd w:id="3"/>
    </w:p>
    <w:p w14:paraId="4D92B63F" w14:textId="23EC3A92" w:rsidR="000E568D" w:rsidRDefault="000E568D" w:rsidP="000E568D">
      <w:pPr>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lastRenderedPageBreak/>
        <w:t>Areas needing further clarification:</w:t>
      </w:r>
    </w:p>
    <w:p w14:paraId="10666043" w14:textId="77777777" w:rsidR="000E568D" w:rsidRDefault="000E568D" w:rsidP="000E568D">
      <w:pPr>
        <w:pStyle w:val="ListParagraph"/>
        <w:numPr>
          <w:ilvl w:val="0"/>
          <w:numId w:val="11"/>
        </w:numPr>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Will the existing revetment rocks used as shoreline protection on East Cliff Dr. between the Harbor (7</w:t>
      </w:r>
      <w:r w:rsidRPr="005A4309">
        <w:rPr>
          <w:rFonts w:ascii="Tahoma" w:eastAsia="Times New Roman" w:hAnsi="Tahoma" w:cs="Tahoma"/>
          <w:color w:val="000000"/>
          <w:sz w:val="24"/>
          <w:szCs w:val="24"/>
          <w:shd w:val="clear" w:color="auto" w:fill="FFFFFF"/>
          <w:vertAlign w:val="superscript"/>
        </w:rPr>
        <w:t>th</w:t>
      </w:r>
      <w:r>
        <w:rPr>
          <w:rFonts w:ascii="Tahoma" w:eastAsia="Times New Roman" w:hAnsi="Tahoma" w:cs="Tahoma"/>
          <w:color w:val="000000"/>
          <w:sz w:val="24"/>
          <w:szCs w:val="24"/>
          <w:shd w:val="clear" w:color="auto" w:fill="FFFFFF"/>
        </w:rPr>
        <w:t xml:space="preserve"> Av) and Soquel Point be required to be replaced with a vertical modern seawall before a Shoreline Protection Plan is established in 2035?</w:t>
      </w:r>
    </w:p>
    <w:p w14:paraId="4287A7DB" w14:textId="77777777" w:rsidR="000E568D" w:rsidRPr="00346280" w:rsidRDefault="000E568D" w:rsidP="000E568D">
      <w:pPr>
        <w:pStyle w:val="ListParagraph"/>
        <w:numPr>
          <w:ilvl w:val="0"/>
          <w:numId w:val="11"/>
        </w:numPr>
        <w:rPr>
          <w:rFonts w:ascii="Tahoma" w:eastAsia="Times New Roman" w:hAnsi="Tahoma" w:cs="Tahoma"/>
          <w:sz w:val="24"/>
          <w:szCs w:val="24"/>
          <w:shd w:val="clear" w:color="auto" w:fill="FFFFFF"/>
        </w:rPr>
      </w:pPr>
      <w:r w:rsidRPr="00346280">
        <w:rPr>
          <w:rFonts w:ascii="Tahoma" w:eastAsia="Times New Roman" w:hAnsi="Tahoma" w:cs="Tahoma"/>
          <w:sz w:val="24"/>
          <w:szCs w:val="24"/>
          <w:shd w:val="clear" w:color="auto" w:fill="FFFFFF"/>
        </w:rPr>
        <w:t>What if it is not economically or environmentally feasible to remove all of these revetment rocks and replace them with a vertical modern seawall?</w:t>
      </w:r>
    </w:p>
    <w:p w14:paraId="693F5B44" w14:textId="77777777" w:rsidR="000E568D" w:rsidRDefault="000E568D" w:rsidP="000E568D">
      <w:pPr>
        <w:pStyle w:val="ListParagraph"/>
        <w:numPr>
          <w:ilvl w:val="0"/>
          <w:numId w:val="11"/>
        </w:numPr>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Does the on- time replacement of structures &gt; 50% of the major structural components apply to properties under the Shoreline Management Plan or designated Shoreline Protection Exception Area?</w:t>
      </w:r>
    </w:p>
    <w:p w14:paraId="3E9D3052" w14:textId="77777777" w:rsidR="000E568D" w:rsidRDefault="000E568D" w:rsidP="000E568D">
      <w:pPr>
        <w:pStyle w:val="ListParagraph"/>
        <w:numPr>
          <w:ilvl w:val="0"/>
          <w:numId w:val="11"/>
        </w:numPr>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Is there a cumulation ceiling for renovations which fall below the 50% threshold?</w:t>
      </w:r>
    </w:p>
    <w:p w14:paraId="2F5393DB" w14:textId="77777777" w:rsidR="000E568D" w:rsidRDefault="000E568D" w:rsidP="000E568D">
      <w:pPr>
        <w:pStyle w:val="ListParagraph"/>
        <w:numPr>
          <w:ilvl w:val="0"/>
          <w:numId w:val="11"/>
        </w:numPr>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Will all existing permitted shoreline protection and coastal bluff armoring eventually be required to file a Monitoring Maintenance &amp; Repair Plan, or will they be allowed to maintain and repair their protective structures according to the terms of their original permits?</w:t>
      </w:r>
    </w:p>
    <w:p w14:paraId="345BF8C6" w14:textId="77777777" w:rsidR="000E568D" w:rsidRDefault="000E568D" w:rsidP="000E568D">
      <w:pPr>
        <w:pStyle w:val="ListParagraph"/>
        <w:numPr>
          <w:ilvl w:val="0"/>
          <w:numId w:val="11"/>
        </w:numPr>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 xml:space="preserve">What about current structures that are less than the required </w:t>
      </w:r>
      <w:proofErr w:type="gramStart"/>
      <w:r>
        <w:rPr>
          <w:rFonts w:ascii="Tahoma" w:eastAsia="Times New Roman" w:hAnsi="Tahoma" w:cs="Tahoma"/>
          <w:color w:val="000000"/>
          <w:sz w:val="24"/>
          <w:szCs w:val="24"/>
          <w:shd w:val="clear" w:color="auto" w:fill="FFFFFF"/>
        </w:rPr>
        <w:t>25 foot</w:t>
      </w:r>
      <w:proofErr w:type="gramEnd"/>
      <w:r>
        <w:rPr>
          <w:rFonts w:ascii="Tahoma" w:eastAsia="Times New Roman" w:hAnsi="Tahoma" w:cs="Tahoma"/>
          <w:color w:val="000000"/>
          <w:sz w:val="24"/>
          <w:szCs w:val="24"/>
          <w:shd w:val="clear" w:color="auto" w:fill="FFFFFF"/>
        </w:rPr>
        <w:t xml:space="preserve"> set-back from coastal bluffs (15 – 25 feet)? Will they be allowed to be granted permits for new shoreline protection or armoring using more modern techniques?</w:t>
      </w:r>
    </w:p>
    <w:p w14:paraId="476390F5" w14:textId="77777777" w:rsidR="000E568D" w:rsidRDefault="000E568D" w:rsidP="000E568D">
      <w:pPr>
        <w:pStyle w:val="ListParagraph"/>
        <w:numPr>
          <w:ilvl w:val="0"/>
          <w:numId w:val="11"/>
        </w:numPr>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If a uniform modern vertical seawall is permitted along Opal Cliffs from 41</w:t>
      </w:r>
      <w:r w:rsidRPr="0014622B">
        <w:rPr>
          <w:rFonts w:ascii="Tahoma" w:eastAsia="Times New Roman" w:hAnsi="Tahoma" w:cs="Tahoma"/>
          <w:color w:val="000000"/>
          <w:sz w:val="24"/>
          <w:szCs w:val="24"/>
          <w:shd w:val="clear" w:color="auto" w:fill="FFFFFF"/>
          <w:vertAlign w:val="superscript"/>
        </w:rPr>
        <w:t>st</w:t>
      </w:r>
      <w:r>
        <w:rPr>
          <w:rFonts w:ascii="Tahoma" w:eastAsia="Times New Roman" w:hAnsi="Tahoma" w:cs="Tahoma"/>
          <w:color w:val="000000"/>
          <w:sz w:val="24"/>
          <w:szCs w:val="24"/>
          <w:shd w:val="clear" w:color="auto" w:fill="FFFFFF"/>
        </w:rPr>
        <w:t xml:space="preserve"> Ave to the Capitola City Boarder, where will the horizontal public access way be accommodated (</w:t>
      </w:r>
      <w:proofErr w:type="spellStart"/>
      <w:r>
        <w:rPr>
          <w:rFonts w:ascii="Tahoma" w:eastAsia="Times New Roman" w:hAnsi="Tahoma" w:cs="Tahoma"/>
          <w:color w:val="000000"/>
          <w:sz w:val="24"/>
          <w:szCs w:val="24"/>
          <w:shd w:val="clear" w:color="auto" w:fill="FFFFFF"/>
        </w:rPr>
        <w:t>eg.</w:t>
      </w:r>
      <w:proofErr w:type="spellEnd"/>
      <w:r>
        <w:rPr>
          <w:rFonts w:ascii="Tahoma" w:eastAsia="Times New Roman" w:hAnsi="Tahoma" w:cs="Tahoma"/>
          <w:color w:val="000000"/>
          <w:sz w:val="24"/>
          <w:szCs w:val="24"/>
          <w:shd w:val="clear" w:color="auto" w:fill="FFFFFF"/>
        </w:rPr>
        <w:t xml:space="preserve"> within 4 feet off the base)? Will the seawall be extended to the top of the bluffs?</w:t>
      </w:r>
    </w:p>
    <w:p w14:paraId="51BCD65A" w14:textId="77777777" w:rsidR="000E568D" w:rsidRDefault="000E568D" w:rsidP="000E568D">
      <w:pPr>
        <w:pStyle w:val="ListParagraph"/>
        <w:numPr>
          <w:ilvl w:val="0"/>
          <w:numId w:val="11"/>
        </w:numPr>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Can both a Recreational Use Fee and Encroachment fee be applied to the same property or protective structure?</w:t>
      </w:r>
    </w:p>
    <w:p w14:paraId="5478223F" w14:textId="66504714" w:rsidR="000E568D" w:rsidRDefault="000E568D" w:rsidP="000E568D">
      <w:pPr>
        <w:pStyle w:val="ListParagraph"/>
        <w:numPr>
          <w:ilvl w:val="0"/>
          <w:numId w:val="11"/>
        </w:numPr>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Incentivized Management Retreat allows property owners to pursue one new or major redevelopment structure of &gt; 50% of the structural components in exchange for assume risk, liability release, indemnification, hold harmless, and geological hazard assessment with potential mitigation fees.  Does this apply to the useful life of the property, or one structure every 20 years?</w:t>
      </w:r>
    </w:p>
    <w:p w14:paraId="30C3B929" w14:textId="0AB27EBE" w:rsidR="009B65A8" w:rsidRDefault="009B65A8" w:rsidP="000E568D">
      <w:pPr>
        <w:pStyle w:val="ListParagraph"/>
        <w:numPr>
          <w:ilvl w:val="0"/>
          <w:numId w:val="11"/>
        </w:numPr>
        <w:rPr>
          <w:rFonts w:ascii="Tahoma" w:eastAsia="Times New Roman" w:hAnsi="Tahoma" w:cs="Tahoma"/>
          <w:color w:val="000000"/>
          <w:sz w:val="24"/>
          <w:szCs w:val="24"/>
          <w:shd w:val="clear" w:color="auto" w:fill="FFFFFF"/>
        </w:rPr>
      </w:pPr>
      <w:r>
        <w:rPr>
          <w:rFonts w:ascii="Tahoma" w:eastAsia="Times New Roman" w:hAnsi="Tahoma" w:cs="Tahoma"/>
          <w:color w:val="000000"/>
          <w:sz w:val="24"/>
          <w:szCs w:val="24"/>
          <w:shd w:val="clear" w:color="auto" w:fill="FFFFFF"/>
        </w:rPr>
        <w:t xml:space="preserve">Will new Coastal Development Permits be renewed every 20 years, or can </w:t>
      </w:r>
      <w:r>
        <w:rPr>
          <w:rFonts w:ascii="Tahoma" w:eastAsia="Times New Roman" w:hAnsi="Tahoma" w:cs="Tahoma"/>
          <w:color w:val="000000"/>
          <w:sz w:val="24"/>
          <w:szCs w:val="24"/>
          <w:shd w:val="clear" w:color="auto" w:fill="FFFFFF"/>
        </w:rPr>
        <w:t>new</w:t>
      </w:r>
      <w:r>
        <w:rPr>
          <w:rFonts w:ascii="Tahoma" w:eastAsia="Times New Roman" w:hAnsi="Tahoma" w:cs="Tahoma"/>
          <w:color w:val="000000"/>
          <w:sz w:val="24"/>
          <w:szCs w:val="24"/>
          <w:shd w:val="clear" w:color="auto" w:fill="FFFFFF"/>
        </w:rPr>
        <w:t xml:space="preserve"> building code</w:t>
      </w:r>
      <w:r>
        <w:rPr>
          <w:rFonts w:ascii="Tahoma" w:eastAsia="Times New Roman" w:hAnsi="Tahoma" w:cs="Tahoma"/>
          <w:color w:val="000000"/>
          <w:sz w:val="24"/>
          <w:szCs w:val="24"/>
          <w:shd w:val="clear" w:color="auto" w:fill="FFFFFF"/>
        </w:rPr>
        <w:t>s</w:t>
      </w:r>
      <w:r>
        <w:rPr>
          <w:rFonts w:ascii="Tahoma" w:eastAsia="Times New Roman" w:hAnsi="Tahoma" w:cs="Tahoma"/>
          <w:color w:val="000000"/>
          <w:sz w:val="24"/>
          <w:szCs w:val="24"/>
          <w:shd w:val="clear" w:color="auto" w:fill="FFFFFF"/>
        </w:rPr>
        <w:t xml:space="preserve"> and hazard restrictions be applied</w:t>
      </w:r>
      <w:r>
        <w:rPr>
          <w:rFonts w:ascii="Tahoma" w:eastAsia="Times New Roman" w:hAnsi="Tahoma" w:cs="Tahoma"/>
          <w:color w:val="000000"/>
          <w:sz w:val="24"/>
          <w:szCs w:val="24"/>
          <w:shd w:val="clear" w:color="auto" w:fill="FFFFFF"/>
        </w:rPr>
        <w:t xml:space="preserve"> to a previously issued permit</w:t>
      </w:r>
      <w:r>
        <w:rPr>
          <w:rFonts w:ascii="Tahoma" w:eastAsia="Times New Roman" w:hAnsi="Tahoma" w:cs="Tahoma"/>
          <w:color w:val="000000"/>
          <w:sz w:val="24"/>
          <w:szCs w:val="24"/>
          <w:shd w:val="clear" w:color="auto" w:fill="FFFFFF"/>
        </w:rPr>
        <w:t>?</w:t>
      </w:r>
    </w:p>
    <w:p w14:paraId="055B60B2" w14:textId="06808C6F" w:rsidR="000E568D" w:rsidRDefault="000E568D" w:rsidP="000E568D">
      <w:pPr>
        <w:rPr>
          <w:rFonts w:ascii="Tahoma" w:eastAsia="Times New Roman" w:hAnsi="Tahoma" w:cs="Tahoma"/>
          <w:color w:val="000000"/>
          <w:sz w:val="24"/>
          <w:szCs w:val="24"/>
          <w:shd w:val="clear" w:color="auto" w:fill="FFFFFF"/>
        </w:rPr>
      </w:pPr>
    </w:p>
    <w:p w14:paraId="22005648" w14:textId="5FB0312C" w:rsidR="0065245F" w:rsidRPr="002D2510" w:rsidRDefault="000801B1" w:rsidP="000624C1">
      <w:pPr>
        <w:rPr>
          <w:rFonts w:ascii="Tahoma" w:eastAsia="Times New Roman" w:hAnsi="Tahoma" w:cs="Tahoma"/>
          <w:color w:val="000000"/>
          <w:sz w:val="24"/>
          <w:szCs w:val="24"/>
          <w:shd w:val="clear" w:color="auto" w:fill="FFFFFF"/>
        </w:rPr>
      </w:pPr>
      <w:r w:rsidRPr="002D2510">
        <w:rPr>
          <w:rFonts w:ascii="Tahoma" w:eastAsia="Times New Roman" w:hAnsi="Tahoma" w:cs="Tahoma"/>
          <w:color w:val="000000"/>
          <w:sz w:val="24"/>
          <w:szCs w:val="24"/>
          <w:shd w:val="clear" w:color="auto" w:fill="FFFFFF"/>
        </w:rPr>
        <w:t>Sincerely,</w:t>
      </w:r>
      <w:r w:rsidRPr="002D2510">
        <w:rPr>
          <w:rFonts w:ascii="Tahoma" w:eastAsia="Times New Roman" w:hAnsi="Tahoma" w:cs="Tahoma"/>
          <w:color w:val="000000"/>
          <w:sz w:val="24"/>
          <w:szCs w:val="24"/>
        </w:rPr>
        <w:br/>
      </w:r>
      <w:r w:rsidRPr="002D2510">
        <w:rPr>
          <w:rFonts w:ascii="Tahoma" w:eastAsia="Times New Roman" w:hAnsi="Tahoma" w:cs="Tahoma"/>
          <w:color w:val="000000"/>
          <w:sz w:val="24"/>
          <w:szCs w:val="24"/>
          <w:shd w:val="clear" w:color="auto" w:fill="FFFFFF"/>
        </w:rPr>
        <w:t> </w:t>
      </w:r>
      <w:r w:rsidRPr="002D2510">
        <w:rPr>
          <w:rFonts w:ascii="Tahoma" w:eastAsia="Times New Roman" w:hAnsi="Tahoma" w:cs="Tahoma"/>
          <w:color w:val="000000"/>
          <w:sz w:val="24"/>
          <w:szCs w:val="24"/>
        </w:rPr>
        <w:br/>
      </w:r>
    </w:p>
    <w:p w14:paraId="181ABD61" w14:textId="17433B36" w:rsidR="000801B1" w:rsidRPr="002D2510" w:rsidRDefault="000801B1" w:rsidP="000624C1">
      <w:pPr>
        <w:rPr>
          <w:rFonts w:ascii="Tahoma" w:hAnsi="Tahoma" w:cs="Tahoma"/>
          <w:sz w:val="24"/>
          <w:szCs w:val="24"/>
        </w:rPr>
      </w:pPr>
      <w:r w:rsidRPr="002D2510">
        <w:rPr>
          <w:rFonts w:ascii="Tahoma" w:eastAsia="Times New Roman" w:hAnsi="Tahoma" w:cs="Tahoma"/>
          <w:color w:val="000000"/>
          <w:sz w:val="24"/>
          <w:szCs w:val="24"/>
          <w:shd w:val="clear" w:color="auto" w:fill="FFFFFF"/>
        </w:rPr>
        <w:t>Steve Forer</w:t>
      </w:r>
      <w:r w:rsidRPr="002D2510">
        <w:rPr>
          <w:rFonts w:ascii="Tahoma" w:eastAsia="Times New Roman" w:hAnsi="Tahoma" w:cs="Tahoma"/>
          <w:color w:val="000000"/>
          <w:sz w:val="24"/>
          <w:szCs w:val="24"/>
        </w:rPr>
        <w:br/>
      </w:r>
      <w:r w:rsidRPr="002D2510">
        <w:rPr>
          <w:rFonts w:ascii="Tahoma" w:eastAsia="Times New Roman" w:hAnsi="Tahoma" w:cs="Tahoma"/>
          <w:color w:val="000000"/>
          <w:sz w:val="24"/>
          <w:szCs w:val="24"/>
          <w:shd w:val="clear" w:color="auto" w:fill="FFFFFF"/>
        </w:rPr>
        <w:t>President</w:t>
      </w:r>
      <w:r w:rsidR="002D2510" w:rsidRPr="002D2510">
        <w:rPr>
          <w:rFonts w:ascii="Tahoma" w:eastAsia="Times New Roman" w:hAnsi="Tahoma" w:cs="Tahoma"/>
          <w:color w:val="000000"/>
          <w:sz w:val="24"/>
          <w:szCs w:val="24"/>
          <w:shd w:val="clear" w:color="auto" w:fill="FFFFFF"/>
        </w:rPr>
        <w:t>,</w:t>
      </w:r>
      <w:r w:rsidR="00AE3C3E">
        <w:rPr>
          <w:rFonts w:ascii="Tahoma" w:eastAsia="Times New Roman" w:hAnsi="Tahoma" w:cs="Tahoma"/>
          <w:color w:val="000000"/>
          <w:sz w:val="24"/>
          <w:szCs w:val="24"/>
          <w:shd w:val="clear" w:color="auto" w:fill="FFFFFF"/>
        </w:rPr>
        <w:t xml:space="preserve"> </w:t>
      </w:r>
      <w:r w:rsidRPr="002D2510">
        <w:rPr>
          <w:rFonts w:ascii="Tahoma" w:eastAsia="Times New Roman" w:hAnsi="Tahoma" w:cs="Tahoma"/>
          <w:color w:val="000000"/>
          <w:sz w:val="24"/>
          <w:szCs w:val="24"/>
          <w:shd w:val="clear" w:color="auto" w:fill="FFFFFF"/>
        </w:rPr>
        <w:t>Coastal Property Owners Association of Santa Cruz County</w:t>
      </w:r>
      <w:r w:rsidRPr="002D2510">
        <w:rPr>
          <w:rFonts w:ascii="Tahoma" w:eastAsia="Times New Roman" w:hAnsi="Tahoma" w:cs="Tahoma"/>
          <w:color w:val="000000"/>
          <w:sz w:val="24"/>
          <w:szCs w:val="24"/>
        </w:rPr>
        <w:br/>
      </w:r>
      <w:hyperlink r:id="rId9" w:history="1">
        <w:r w:rsidR="00B96A0F" w:rsidRPr="004765F0">
          <w:rPr>
            <w:rStyle w:val="Hyperlink"/>
            <w:rFonts w:ascii="Tahoma" w:eastAsia="Times New Roman" w:hAnsi="Tahoma" w:cs="Tahoma"/>
            <w:sz w:val="24"/>
            <w:szCs w:val="24"/>
            <w:shd w:val="clear" w:color="auto" w:fill="FFFFFF"/>
          </w:rPr>
          <w:t>www.coastalpropertyowners.org</w:t>
        </w:r>
      </w:hyperlink>
      <w:r w:rsidR="00B96A0F">
        <w:rPr>
          <w:rFonts w:ascii="Tahoma" w:eastAsia="Times New Roman" w:hAnsi="Tahoma" w:cs="Tahoma"/>
          <w:color w:val="007C89"/>
          <w:sz w:val="24"/>
          <w:szCs w:val="24"/>
          <w:shd w:val="clear" w:color="auto" w:fill="FFFFFF"/>
        </w:rPr>
        <w:t xml:space="preserve"> </w:t>
      </w:r>
      <w:r w:rsidR="00B96A0F">
        <w:rPr>
          <w:rFonts w:ascii="Tahoma" w:eastAsia="Times New Roman" w:hAnsi="Tahoma" w:cs="Tahoma"/>
          <w:color w:val="000000"/>
          <w:sz w:val="24"/>
          <w:szCs w:val="24"/>
          <w:shd w:val="clear" w:color="auto" w:fill="FFFFFF"/>
        </w:rPr>
        <w:t xml:space="preserve"> </w:t>
      </w:r>
      <w:r w:rsidRPr="002D2510">
        <w:rPr>
          <w:rFonts w:ascii="Tahoma" w:eastAsia="Times New Roman" w:hAnsi="Tahoma" w:cs="Tahoma"/>
          <w:color w:val="000000"/>
          <w:sz w:val="24"/>
          <w:szCs w:val="24"/>
          <w:shd w:val="clear" w:color="auto" w:fill="FFFFFF"/>
        </w:rPr>
        <w:t> </w:t>
      </w:r>
      <w:r w:rsidRPr="002D2510">
        <w:rPr>
          <w:rFonts w:ascii="Tahoma" w:eastAsia="Times New Roman" w:hAnsi="Tahoma" w:cs="Tahoma"/>
          <w:color w:val="000000"/>
          <w:sz w:val="24"/>
          <w:szCs w:val="24"/>
        </w:rPr>
        <w:br/>
      </w:r>
      <w:r w:rsidR="004A0D9A" w:rsidRPr="002D2510">
        <w:rPr>
          <w:rFonts w:ascii="Tahoma" w:eastAsia="Times New Roman" w:hAnsi="Tahoma" w:cs="Tahoma"/>
          <w:color w:val="000000"/>
          <w:sz w:val="24"/>
          <w:szCs w:val="24"/>
          <w:shd w:val="clear" w:color="auto" w:fill="FFFFFF"/>
        </w:rPr>
        <w:t>925 866-1025</w:t>
      </w:r>
    </w:p>
    <w:sectPr w:rsidR="000801B1" w:rsidRPr="002D2510" w:rsidSect="00452B63">
      <w:headerReference w:type="default" r:id="rId10"/>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98ACA" w14:textId="77777777" w:rsidR="008B48B4" w:rsidRDefault="008B48B4" w:rsidP="00D85920">
      <w:pPr>
        <w:spacing w:after="0" w:line="240" w:lineRule="auto"/>
      </w:pPr>
      <w:r>
        <w:separator/>
      </w:r>
    </w:p>
  </w:endnote>
  <w:endnote w:type="continuationSeparator" w:id="0">
    <w:p w14:paraId="2B72367B" w14:textId="77777777" w:rsidR="008B48B4" w:rsidRDefault="008B48B4" w:rsidP="00D8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A941F" w14:textId="77777777" w:rsidR="008B48B4" w:rsidRDefault="008B48B4" w:rsidP="00D85920">
      <w:pPr>
        <w:spacing w:after="0" w:line="240" w:lineRule="auto"/>
      </w:pPr>
      <w:r>
        <w:separator/>
      </w:r>
    </w:p>
  </w:footnote>
  <w:footnote w:type="continuationSeparator" w:id="0">
    <w:p w14:paraId="52EB0D45" w14:textId="77777777" w:rsidR="008B48B4" w:rsidRDefault="008B48B4" w:rsidP="00D85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457076"/>
      <w:docPartObj>
        <w:docPartGallery w:val="Page Numbers (Top of Page)"/>
        <w:docPartUnique/>
      </w:docPartObj>
    </w:sdtPr>
    <w:sdtEndPr>
      <w:rPr>
        <w:noProof/>
      </w:rPr>
    </w:sdtEndPr>
    <w:sdtContent>
      <w:p w14:paraId="4EE4280E" w14:textId="292F2970" w:rsidR="00341F04" w:rsidRDefault="00341F04" w:rsidP="00D85920">
        <w:pPr>
          <w:pStyle w:val="Header"/>
        </w:pPr>
        <w:r>
          <w:t xml:space="preserve">Call of Action for </w:t>
        </w:r>
        <w:r w:rsidR="00346280">
          <w:t>Board of Supervisor’s</w:t>
        </w:r>
        <w:r>
          <w:t xml:space="preserve"> meeting on </w:t>
        </w:r>
        <w:r w:rsidR="00346280">
          <w:t>12/10/19</w:t>
        </w:r>
        <w:r>
          <w:tab/>
          <w:t xml:space="preserve">Page </w:t>
        </w:r>
        <w:r>
          <w:fldChar w:fldCharType="begin"/>
        </w:r>
        <w:r>
          <w:instrText xml:space="preserve"> PAGE   \* MERGEFORMAT </w:instrText>
        </w:r>
        <w:r>
          <w:fldChar w:fldCharType="separate"/>
        </w:r>
        <w:r>
          <w:rPr>
            <w:noProof/>
          </w:rPr>
          <w:t>2</w:t>
        </w:r>
        <w:r>
          <w:rPr>
            <w:noProof/>
          </w:rPr>
          <w:fldChar w:fldCharType="end"/>
        </w:r>
      </w:p>
    </w:sdtContent>
  </w:sdt>
  <w:p w14:paraId="6118A4E3" w14:textId="77777777" w:rsidR="00341F04" w:rsidRDefault="00341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54B4"/>
    <w:multiLevelType w:val="hybridMultilevel"/>
    <w:tmpl w:val="EB5854F6"/>
    <w:lvl w:ilvl="0" w:tplc="C49641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D484F"/>
    <w:multiLevelType w:val="hybridMultilevel"/>
    <w:tmpl w:val="8D8E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F0ABA"/>
    <w:multiLevelType w:val="hybridMultilevel"/>
    <w:tmpl w:val="3FF647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A54FB2"/>
    <w:multiLevelType w:val="hybridMultilevel"/>
    <w:tmpl w:val="782C9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73260"/>
    <w:multiLevelType w:val="hybridMultilevel"/>
    <w:tmpl w:val="817E6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241EF"/>
    <w:multiLevelType w:val="hybridMultilevel"/>
    <w:tmpl w:val="C952CB3C"/>
    <w:lvl w:ilvl="0" w:tplc="D03C0718">
      <w:start w:val="1"/>
      <w:numFmt w:val="decimal"/>
      <w:lvlText w:val="%1."/>
      <w:lvlJc w:val="left"/>
      <w:pPr>
        <w:ind w:left="720" w:hanging="360"/>
      </w:pPr>
      <w:rPr>
        <w:rFonts w:ascii="Tahoma" w:hAnsi="Tahoma" w:cs="Tahoma"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35392"/>
    <w:multiLevelType w:val="hybridMultilevel"/>
    <w:tmpl w:val="C620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02430"/>
    <w:multiLevelType w:val="hybridMultilevel"/>
    <w:tmpl w:val="C20CF9A2"/>
    <w:lvl w:ilvl="0" w:tplc="D03C0718">
      <w:start w:val="1"/>
      <w:numFmt w:val="decimal"/>
      <w:lvlText w:val="%1."/>
      <w:lvlJc w:val="left"/>
      <w:pPr>
        <w:ind w:left="720" w:hanging="360"/>
      </w:pPr>
      <w:rPr>
        <w:rFonts w:ascii="Tahoma" w:hAnsi="Tahoma" w:cs="Tahoma"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41CEC"/>
    <w:multiLevelType w:val="hybridMultilevel"/>
    <w:tmpl w:val="1D3869DC"/>
    <w:lvl w:ilvl="0" w:tplc="D03C0718">
      <w:start w:val="1"/>
      <w:numFmt w:val="decimal"/>
      <w:lvlText w:val="%1."/>
      <w:lvlJc w:val="left"/>
      <w:pPr>
        <w:ind w:left="720" w:hanging="360"/>
      </w:pPr>
      <w:rPr>
        <w:rFonts w:ascii="Tahoma" w:hAnsi="Tahoma" w:cs="Tahoma"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C038E"/>
    <w:multiLevelType w:val="hybridMultilevel"/>
    <w:tmpl w:val="626E9DB4"/>
    <w:lvl w:ilvl="0" w:tplc="E1D2CA96">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C52227"/>
    <w:multiLevelType w:val="hybridMultilevel"/>
    <w:tmpl w:val="7410083E"/>
    <w:lvl w:ilvl="0" w:tplc="C9D455C8">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8"/>
  </w:num>
  <w:num w:numId="4">
    <w:abstractNumId w:val="5"/>
  </w:num>
  <w:num w:numId="5">
    <w:abstractNumId w:val="0"/>
  </w:num>
  <w:num w:numId="6">
    <w:abstractNumId w:val="1"/>
  </w:num>
  <w:num w:numId="7">
    <w:abstractNumId w:val="4"/>
  </w:num>
  <w:num w:numId="8">
    <w:abstractNumId w:val="2"/>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C1"/>
    <w:rsid w:val="00006013"/>
    <w:rsid w:val="00010DD2"/>
    <w:rsid w:val="000374E7"/>
    <w:rsid w:val="000624C1"/>
    <w:rsid w:val="000752B7"/>
    <w:rsid w:val="00075D78"/>
    <w:rsid w:val="000801B1"/>
    <w:rsid w:val="00091D1E"/>
    <w:rsid w:val="000A17B2"/>
    <w:rsid w:val="000C0239"/>
    <w:rsid w:val="000E568D"/>
    <w:rsid w:val="00112B4E"/>
    <w:rsid w:val="00125207"/>
    <w:rsid w:val="00156E06"/>
    <w:rsid w:val="001821B2"/>
    <w:rsid w:val="001E66E4"/>
    <w:rsid w:val="00206B86"/>
    <w:rsid w:val="002174FF"/>
    <w:rsid w:val="00244255"/>
    <w:rsid w:val="00266947"/>
    <w:rsid w:val="00295C3C"/>
    <w:rsid w:val="002C0532"/>
    <w:rsid w:val="002D2510"/>
    <w:rsid w:val="002D5BF3"/>
    <w:rsid w:val="003128EB"/>
    <w:rsid w:val="00341F04"/>
    <w:rsid w:val="00346280"/>
    <w:rsid w:val="00352B72"/>
    <w:rsid w:val="00395D86"/>
    <w:rsid w:val="003A41A2"/>
    <w:rsid w:val="003B65C6"/>
    <w:rsid w:val="003C6001"/>
    <w:rsid w:val="00430649"/>
    <w:rsid w:val="00452B63"/>
    <w:rsid w:val="004821A0"/>
    <w:rsid w:val="004A0D9A"/>
    <w:rsid w:val="004A39CF"/>
    <w:rsid w:val="004B532C"/>
    <w:rsid w:val="004C1579"/>
    <w:rsid w:val="004C2A11"/>
    <w:rsid w:val="004D058F"/>
    <w:rsid w:val="004E2948"/>
    <w:rsid w:val="004F2450"/>
    <w:rsid w:val="005103EB"/>
    <w:rsid w:val="00584945"/>
    <w:rsid w:val="005B2D1A"/>
    <w:rsid w:val="005D108C"/>
    <w:rsid w:val="005E642A"/>
    <w:rsid w:val="005F0C15"/>
    <w:rsid w:val="005F4BBD"/>
    <w:rsid w:val="00623D63"/>
    <w:rsid w:val="0065245F"/>
    <w:rsid w:val="00657275"/>
    <w:rsid w:val="00672AE0"/>
    <w:rsid w:val="00680D05"/>
    <w:rsid w:val="006A4FDB"/>
    <w:rsid w:val="00714E71"/>
    <w:rsid w:val="0075181A"/>
    <w:rsid w:val="00775E88"/>
    <w:rsid w:val="00787A8F"/>
    <w:rsid w:val="00793F5B"/>
    <w:rsid w:val="007B1D67"/>
    <w:rsid w:val="007E7D99"/>
    <w:rsid w:val="00852093"/>
    <w:rsid w:val="00861073"/>
    <w:rsid w:val="00891ACA"/>
    <w:rsid w:val="008A07B0"/>
    <w:rsid w:val="008B48B4"/>
    <w:rsid w:val="009051EB"/>
    <w:rsid w:val="0092771A"/>
    <w:rsid w:val="009A3BA7"/>
    <w:rsid w:val="009B2EE1"/>
    <w:rsid w:val="009B65A8"/>
    <w:rsid w:val="009E1AEC"/>
    <w:rsid w:val="009E631E"/>
    <w:rsid w:val="00A42A73"/>
    <w:rsid w:val="00A67026"/>
    <w:rsid w:val="00A67069"/>
    <w:rsid w:val="00A75376"/>
    <w:rsid w:val="00A863AD"/>
    <w:rsid w:val="00AA02D3"/>
    <w:rsid w:val="00AA0ABF"/>
    <w:rsid w:val="00AB17E5"/>
    <w:rsid w:val="00AE3C3E"/>
    <w:rsid w:val="00B24AED"/>
    <w:rsid w:val="00B43664"/>
    <w:rsid w:val="00B7756D"/>
    <w:rsid w:val="00B96A0F"/>
    <w:rsid w:val="00C3233F"/>
    <w:rsid w:val="00C3541F"/>
    <w:rsid w:val="00CC04DE"/>
    <w:rsid w:val="00D13826"/>
    <w:rsid w:val="00D82C1A"/>
    <w:rsid w:val="00D85920"/>
    <w:rsid w:val="00D93F26"/>
    <w:rsid w:val="00DC7AD3"/>
    <w:rsid w:val="00E85A7D"/>
    <w:rsid w:val="00EB62B9"/>
    <w:rsid w:val="00EC25A3"/>
    <w:rsid w:val="00EE5346"/>
    <w:rsid w:val="00F23D0F"/>
    <w:rsid w:val="00F36FE3"/>
    <w:rsid w:val="00F83CA7"/>
    <w:rsid w:val="00F85AC0"/>
    <w:rsid w:val="00F941D8"/>
    <w:rsid w:val="00FC2F28"/>
    <w:rsid w:val="00FF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74F7"/>
  <w15:chartTrackingRefBased/>
  <w15:docId w15:val="{0D1CE620-506C-4856-A677-A6268402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C1"/>
    <w:pPr>
      <w:ind w:left="720"/>
      <w:contextualSpacing/>
    </w:pPr>
  </w:style>
  <w:style w:type="paragraph" w:styleId="Header">
    <w:name w:val="header"/>
    <w:basedOn w:val="Normal"/>
    <w:link w:val="HeaderChar"/>
    <w:uiPriority w:val="99"/>
    <w:unhideWhenUsed/>
    <w:rsid w:val="00D85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920"/>
  </w:style>
  <w:style w:type="paragraph" w:styleId="Footer">
    <w:name w:val="footer"/>
    <w:basedOn w:val="Normal"/>
    <w:link w:val="FooterChar"/>
    <w:uiPriority w:val="99"/>
    <w:unhideWhenUsed/>
    <w:rsid w:val="00D85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920"/>
  </w:style>
  <w:style w:type="paragraph" w:styleId="BalloonText">
    <w:name w:val="Balloon Text"/>
    <w:basedOn w:val="Normal"/>
    <w:link w:val="BalloonTextChar"/>
    <w:uiPriority w:val="99"/>
    <w:semiHidden/>
    <w:unhideWhenUsed/>
    <w:rsid w:val="00A75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76"/>
    <w:rPr>
      <w:rFonts w:ascii="Segoe UI" w:hAnsi="Segoe UI" w:cs="Segoe UI"/>
      <w:sz w:val="18"/>
      <w:szCs w:val="18"/>
    </w:rPr>
  </w:style>
  <w:style w:type="character" w:styleId="Hyperlink">
    <w:name w:val="Hyperlink"/>
    <w:basedOn w:val="DefaultParagraphFont"/>
    <w:uiPriority w:val="99"/>
    <w:unhideWhenUsed/>
    <w:rsid w:val="00266947"/>
    <w:rPr>
      <w:color w:val="0563C1" w:themeColor="hyperlink"/>
      <w:u w:val="single"/>
    </w:rPr>
  </w:style>
  <w:style w:type="character" w:styleId="UnresolvedMention">
    <w:name w:val="Unresolved Mention"/>
    <w:basedOn w:val="DefaultParagraphFont"/>
    <w:uiPriority w:val="99"/>
    <w:semiHidden/>
    <w:unhideWhenUsed/>
    <w:rsid w:val="00266947"/>
    <w:rPr>
      <w:color w:val="605E5C"/>
      <w:shd w:val="clear" w:color="auto" w:fill="E1DFDD"/>
    </w:rPr>
  </w:style>
  <w:style w:type="character" w:styleId="Strong">
    <w:name w:val="Strong"/>
    <w:basedOn w:val="DefaultParagraphFont"/>
    <w:uiPriority w:val="22"/>
    <w:qFormat/>
    <w:rsid w:val="00075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903650">
      <w:bodyDiv w:val="1"/>
      <w:marLeft w:val="0"/>
      <w:marRight w:val="0"/>
      <w:marTop w:val="0"/>
      <w:marBottom w:val="0"/>
      <w:divBdr>
        <w:top w:val="none" w:sz="0" w:space="0" w:color="auto"/>
        <w:left w:val="none" w:sz="0" w:space="0" w:color="auto"/>
        <w:bottom w:val="none" w:sz="0" w:space="0" w:color="auto"/>
        <w:right w:val="none" w:sz="0" w:space="0" w:color="auto"/>
      </w:divBdr>
      <w:divsChild>
        <w:div w:id="1079407743">
          <w:marLeft w:val="0"/>
          <w:marRight w:val="0"/>
          <w:marTop w:val="0"/>
          <w:marBottom w:val="0"/>
          <w:divBdr>
            <w:top w:val="none" w:sz="0" w:space="0" w:color="auto"/>
            <w:left w:val="none" w:sz="0" w:space="0" w:color="auto"/>
            <w:bottom w:val="none" w:sz="0" w:space="0" w:color="auto"/>
            <w:right w:val="none" w:sz="0" w:space="0" w:color="auto"/>
          </w:divBdr>
          <w:divsChild>
            <w:div w:id="2021883281">
              <w:marLeft w:val="0"/>
              <w:marRight w:val="0"/>
              <w:marTop w:val="0"/>
              <w:marBottom w:val="0"/>
              <w:divBdr>
                <w:top w:val="none" w:sz="0" w:space="0" w:color="auto"/>
                <w:left w:val="none" w:sz="0" w:space="0" w:color="auto"/>
                <w:bottom w:val="none" w:sz="0" w:space="0" w:color="auto"/>
                <w:right w:val="none" w:sz="0" w:space="0" w:color="auto"/>
              </w:divBdr>
              <w:divsChild>
                <w:div w:id="2062944570">
                  <w:marLeft w:val="0"/>
                  <w:marRight w:val="0"/>
                  <w:marTop w:val="0"/>
                  <w:marBottom w:val="0"/>
                  <w:divBdr>
                    <w:top w:val="none" w:sz="0" w:space="0" w:color="auto"/>
                    <w:left w:val="none" w:sz="0" w:space="0" w:color="auto"/>
                    <w:bottom w:val="none" w:sz="0" w:space="0" w:color="auto"/>
                    <w:right w:val="none" w:sz="0" w:space="0" w:color="auto"/>
                  </w:divBdr>
                  <w:divsChild>
                    <w:div w:id="1979723822">
                      <w:marLeft w:val="0"/>
                      <w:marRight w:val="0"/>
                      <w:marTop w:val="0"/>
                      <w:marBottom w:val="0"/>
                      <w:divBdr>
                        <w:top w:val="none" w:sz="0" w:space="0" w:color="auto"/>
                        <w:left w:val="none" w:sz="0" w:space="0" w:color="auto"/>
                        <w:bottom w:val="none" w:sz="0" w:space="0" w:color="auto"/>
                        <w:right w:val="none" w:sz="0" w:space="0" w:color="auto"/>
                      </w:divBdr>
                      <w:divsChild>
                        <w:div w:id="57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astalpropertyowne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astalpropertyow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0ABCE-F09B-43C1-9CC5-17D5A1DA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s4aqom - Lenova</dc:creator>
  <cp:keywords/>
  <dc:description/>
  <cp:lastModifiedBy>s4aqom - Lenova</cp:lastModifiedBy>
  <cp:revision>3</cp:revision>
  <cp:lastPrinted>2019-11-09T00:24:00Z</cp:lastPrinted>
  <dcterms:created xsi:type="dcterms:W3CDTF">2019-12-06T15:16:00Z</dcterms:created>
  <dcterms:modified xsi:type="dcterms:W3CDTF">2019-12-06T17:39:00Z</dcterms:modified>
</cp:coreProperties>
</file>